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000000"/>
          <w:kern w:val="0"/>
          <w:sz w:val="14"/>
          <w:szCs w:val="14"/>
        </w:rPr>
      </w:pPr>
      <w:bookmarkStart w:id="0" w:name="OLE_LINK1"/>
    </w:p>
    <w:p w:rsidR="00830303" w:rsidRPr="00830303" w:rsidRDefault="00830303" w:rsidP="00830303">
      <w:pPr>
        <w:widowControl/>
        <w:shd w:val="clear" w:color="auto" w:fill="FFFFFF"/>
        <w:spacing w:line="258" w:lineRule="atLeast"/>
        <w:jc w:val="center"/>
        <w:outlineLvl w:val="0"/>
        <w:rPr>
          <w:rFonts w:ascii="微软雅黑" w:eastAsia="微软雅黑" w:hAnsi="微软雅黑" w:cs="宋体"/>
          <w:color w:val="424242"/>
          <w:kern w:val="36"/>
          <w:sz w:val="22"/>
        </w:rPr>
      </w:pPr>
      <w:r w:rsidRPr="00830303">
        <w:rPr>
          <w:rFonts w:ascii="微软雅黑" w:eastAsia="微软雅黑" w:hAnsi="微软雅黑" w:cs="宋体" w:hint="eastAsia"/>
          <w:color w:val="424242"/>
          <w:kern w:val="36"/>
          <w:sz w:val="22"/>
        </w:rPr>
        <w:t>扬州市职业大学</w:t>
      </w:r>
      <w:r w:rsidR="00F12262">
        <w:rPr>
          <w:rFonts w:ascii="微软雅黑" w:eastAsia="微软雅黑" w:hAnsi="微软雅黑" w:cs="宋体" w:hint="eastAsia"/>
          <w:color w:val="424242"/>
          <w:kern w:val="36"/>
          <w:sz w:val="22"/>
        </w:rPr>
        <w:t>体育</w:t>
      </w:r>
      <w:r w:rsidR="00CA518D">
        <w:rPr>
          <w:rFonts w:ascii="微软雅黑" w:eastAsia="微软雅黑" w:hAnsi="微软雅黑" w:cs="宋体" w:hint="eastAsia"/>
          <w:color w:val="424242"/>
          <w:kern w:val="36"/>
          <w:sz w:val="22"/>
        </w:rPr>
        <w:t>学院</w:t>
      </w:r>
      <w:r w:rsidR="00F12262">
        <w:rPr>
          <w:rFonts w:ascii="微软雅黑" w:eastAsia="微软雅黑" w:hAnsi="微软雅黑" w:cs="宋体" w:hint="eastAsia"/>
          <w:color w:val="424242"/>
          <w:kern w:val="36"/>
          <w:sz w:val="22"/>
        </w:rPr>
        <w:t>大腿内收肌训练器</w:t>
      </w:r>
      <w:r w:rsidRPr="00830303">
        <w:rPr>
          <w:rFonts w:ascii="微软雅黑" w:eastAsia="微软雅黑" w:hAnsi="微软雅黑" w:cs="宋体" w:hint="eastAsia"/>
          <w:color w:val="424242"/>
          <w:kern w:val="36"/>
          <w:sz w:val="22"/>
        </w:rPr>
        <w:t>询价公告</w:t>
      </w:r>
    </w:p>
    <w:p w:rsidR="00830303" w:rsidRPr="00830303" w:rsidRDefault="00F12262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我校体育</w:t>
      </w:r>
      <w:r w:rsidR="007F59DB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学院</w:t>
      </w:r>
      <w:r w:rsidR="008D044F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需要采购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一台大腿内收肌训练器</w:t>
      </w:r>
      <w:r w:rsidR="00830303" w:rsidRPr="00830303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，面向社会招标，现发布询价文件，欢迎符合相关条件的供应商参加投标。</w:t>
      </w:r>
      <w:bookmarkEnd w:id="0"/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一、主要内容及质量要求</w:t>
      </w:r>
    </w:p>
    <w:tbl>
      <w:tblPr>
        <w:tblStyle w:val="a6"/>
        <w:tblW w:w="0" w:type="auto"/>
        <w:tblInd w:w="-176" w:type="dxa"/>
        <w:tblLook w:val="04A0"/>
      </w:tblPr>
      <w:tblGrid>
        <w:gridCol w:w="709"/>
        <w:gridCol w:w="605"/>
        <w:gridCol w:w="816"/>
        <w:gridCol w:w="3885"/>
        <w:gridCol w:w="2683"/>
      </w:tblGrid>
      <w:tr w:rsidR="00F12262" w:rsidRPr="00F12262" w:rsidTr="00F12262">
        <w:trPr>
          <w:trHeight w:val="679"/>
        </w:trPr>
        <w:tc>
          <w:tcPr>
            <w:tcW w:w="710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名称</w:t>
            </w:r>
          </w:p>
        </w:tc>
        <w:tc>
          <w:tcPr>
            <w:tcW w:w="605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品牌</w:t>
            </w:r>
          </w:p>
        </w:tc>
        <w:tc>
          <w:tcPr>
            <w:tcW w:w="810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型号</w:t>
            </w:r>
          </w:p>
        </w:tc>
        <w:tc>
          <w:tcPr>
            <w:tcW w:w="3888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产品参数</w:t>
            </w:r>
          </w:p>
        </w:tc>
        <w:tc>
          <w:tcPr>
            <w:tcW w:w="2685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备注</w:t>
            </w:r>
          </w:p>
        </w:tc>
      </w:tr>
      <w:tr w:rsidR="00F12262" w:rsidRPr="00F12262" w:rsidTr="00F12262">
        <w:trPr>
          <w:trHeight w:val="7200"/>
        </w:trPr>
        <w:tc>
          <w:tcPr>
            <w:tcW w:w="710" w:type="dxa"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大腿内外侧肌训练器</w:t>
            </w:r>
          </w:p>
        </w:tc>
        <w:tc>
          <w:tcPr>
            <w:tcW w:w="605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舒华</w:t>
            </w:r>
          </w:p>
        </w:tc>
        <w:tc>
          <w:tcPr>
            <w:tcW w:w="810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SH-G6819</w:t>
            </w:r>
          </w:p>
        </w:tc>
        <w:tc>
          <w:tcPr>
            <w:tcW w:w="3888" w:type="dxa"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F12262">
              <w:rPr>
                <w:rFonts w:ascii="宋体" w:hAnsi="宋体" w:cs="宋体"/>
                <w:noProof/>
                <w:color w:val="333333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2383702</wp:posOffset>
                  </wp:positionH>
                  <wp:positionV relativeFrom="paragraph">
                    <wp:posOffset>15963</wp:posOffset>
                  </wp:positionV>
                  <wp:extent cx="1595471" cy="2046971"/>
                  <wp:effectExtent l="19050" t="0" r="4729" b="0"/>
                  <wp:wrapNone/>
                  <wp:docPr id="1029" name="图片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480" t="9065" r="34566" b="21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85" cy="204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t>1、阻力形式：配重块；总重90kg；最小调节重量5kg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2、垫类（坐/背/胸/肘垫）：PU泡成型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3、最大人体承重：150kg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4、主要管材规格：龙门架平椭150×50×2.0mm，副架平椭120×50×2.0mm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5、牵索形式：进口含油钢丝绳；￠5.6mm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6、轴承：人本轴承；6205；6004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7、滑轮：尼龙加纤；￠117mm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8、皮革类：环保PVC；墨绿色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9、手把：黑色；TPU材质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10、端盖：铝合金；阳极氧化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11、导杆：45#；实心、镀硬铬；规格：￠19×1250mm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12、防护罩：龙门架两侧防护；钢板烤漆+半透明PC板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13、紧固件：不锈钢材质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14、烤漆颜色：主架黑色银砂纹；护罩闪银黑灰砂纹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15、塑胶件颜色：黑色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16、包装尺寸：A箱：1600×970×400mm、B箱：1230×1240×780mm （不含配重块，配重块单独纸箱包装）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17、净重：240kg；毛重： 295kg(含配重块的整机重量）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18、包装方式：木箱包装                                                                                             执行标准：GB 17498.1-2008、GB 17498.2-2008</w:t>
            </w:r>
            <w:r w:rsidRPr="00F12262">
              <w:rPr>
                <w:rFonts w:ascii="宋体" w:hAnsi="宋体" w:cs="宋体" w:hint="eastAsia"/>
                <w:color w:val="333333"/>
                <w:sz w:val="15"/>
                <w:szCs w:val="15"/>
              </w:rPr>
              <w:br/>
              <w:t>检验及保险：产品经过NSCC认证及国家体育用品质量监督检验中心检查合格，并已投保产品责任险、意外伤害险、公众责任险和产品质量险。</w:t>
            </w:r>
          </w:p>
        </w:tc>
        <w:tc>
          <w:tcPr>
            <w:tcW w:w="2685" w:type="dxa"/>
            <w:noWrap/>
            <w:hideMark/>
          </w:tcPr>
          <w:p w:rsidR="00F12262" w:rsidRPr="00F12262" w:rsidRDefault="00F12262" w:rsidP="00F12262">
            <w:pPr>
              <w:widowControl/>
              <w:shd w:val="clear" w:color="auto" w:fill="FFFFFF"/>
              <w:spacing w:line="223" w:lineRule="atLeast"/>
              <w:ind w:firstLine="278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</w:tbl>
    <w:p w:rsidR="00830303" w:rsidRPr="00830303" w:rsidRDefault="001264BA" w:rsidP="008D044F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采购１台（含配重块），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预算价为</w:t>
      </w:r>
      <w:r w:rsidR="00F12262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15000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元，高于预算价报价为无效报价。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二、资格要求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供应商应当具备《中华人民共和国政府采购法》第二十二条规定条件，</w:t>
      </w:r>
      <w:r w:rsidR="00A977AA" w:rsidRPr="00A977A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须具有独立的法人资格及其相应的经营范围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三、投标、供货及报价</w:t>
      </w:r>
    </w:p>
    <w:p w:rsidR="00830303" w:rsidRPr="00830303" w:rsidRDefault="00A977AA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1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、中标单位在合同签订后，三天内供货。供货地点为扬州市职业大学指定地点，验收交货前存放及保管概由中标人负责。</w:t>
      </w:r>
    </w:p>
    <w:p w:rsidR="00830303" w:rsidRPr="00830303" w:rsidRDefault="00A977AA" w:rsidP="00830303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2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、投标报价应包括拟提供货物及其运输、装卸、清点、堆放、验收前保管、验收合格及之前所有含税费用，投标报价还包含投标人应当提供的伴随服务，售后服务费用。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四、评标办法及评分标准</w:t>
      </w:r>
    </w:p>
    <w:p w:rsidR="00830303" w:rsidRPr="00830303" w:rsidRDefault="00830303" w:rsidP="00830303">
      <w:pPr>
        <w:widowControl/>
        <w:shd w:val="clear" w:color="auto" w:fill="FFFFFF"/>
        <w:spacing w:line="238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采用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  <w:shd w:val="clear" w:color="auto" w:fill="FFFFFF"/>
        </w:rPr>
        <w:t>最低评标价法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评标，同时评标小组对企业资质、业绩、性能价格比、售后服务等方面进行综合评议，确定排名及中标单位。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五、合同订立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中标方在中标公布1个工作日内与学校商讨并签订合同，逾期视为放弃中标。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六、货物验收</w:t>
      </w:r>
    </w:p>
    <w:p w:rsidR="00830303" w:rsidRPr="00830303" w:rsidRDefault="00F12262" w:rsidP="00A56690">
      <w:pPr>
        <w:widowControl/>
        <w:shd w:val="clear" w:color="auto" w:fill="FFFFFF"/>
        <w:spacing w:line="223" w:lineRule="atLeast"/>
        <w:ind w:firstLineChars="200" w:firstLine="300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lastRenderedPageBreak/>
        <w:t>体育</w:t>
      </w:r>
      <w:r w:rsidR="00A977A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负责验收接收工作；若存在质量问题，必须在7个工作内协商解决。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七、付款</w:t>
      </w:r>
    </w:p>
    <w:p w:rsidR="00830303" w:rsidRPr="00830303" w:rsidRDefault="00830303" w:rsidP="00A56690">
      <w:pPr>
        <w:widowControl/>
        <w:shd w:val="clear" w:color="auto" w:fill="FFFFFF"/>
        <w:spacing w:line="238" w:lineRule="atLeast"/>
        <w:ind w:firstLineChars="200" w:firstLine="300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货到验收合格，无质量问题一个月后，付清全部货款。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八、投标及开标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请于</w:t>
      </w:r>
      <w:r w:rsidR="001D6356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2024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年</w:t>
      </w:r>
      <w:r w:rsidR="001D6356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4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月</w:t>
      </w:r>
      <w:r w:rsidR="00F12262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23</w:t>
      </w:r>
      <w:bookmarkStart w:id="1" w:name="_GoBack"/>
      <w:bookmarkEnd w:id="1"/>
      <w:r w:rsidR="008D044F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日上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午</w:t>
      </w:r>
      <w:r w:rsidR="008D044F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9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:30前将报价单、技术偏离表、企业概况、业绩及售后承诺等有关资料一式三份，密封盖章，样品单独密封包装（包装袋外标明公司名称）送至扬州市文昌西路458</w:t>
      </w:r>
      <w:r w:rsidR="00622338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号扬州市职业大学</w:t>
      </w:r>
      <w:r w:rsidR="00A42371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行政楼101室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，超时将不予接收。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十一、联系人及电话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联系人：孔老师电话：</w:t>
      </w:r>
      <w:r w:rsidR="00A267FD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0514-87697823</w:t>
      </w:r>
      <w:r w:rsidR="008D044F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 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扬州市职业大学国有资产管理处</w:t>
      </w:r>
    </w:p>
    <w:p w:rsidR="00BF34C2" w:rsidRPr="00622338" w:rsidRDefault="00F12262" w:rsidP="00622338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二〇二四年四月十六</w:t>
      </w:r>
      <w:r w:rsidR="00830303"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日</w:t>
      </w:r>
    </w:p>
    <w:sectPr w:rsidR="00BF34C2" w:rsidRPr="00622338" w:rsidSect="00BF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033" w:rsidRDefault="00805033" w:rsidP="008D044F">
      <w:r>
        <w:separator/>
      </w:r>
    </w:p>
  </w:endnote>
  <w:endnote w:type="continuationSeparator" w:id="1">
    <w:p w:rsidR="00805033" w:rsidRDefault="00805033" w:rsidP="008D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033" w:rsidRDefault="00805033" w:rsidP="008D044F">
      <w:r>
        <w:separator/>
      </w:r>
    </w:p>
  </w:footnote>
  <w:footnote w:type="continuationSeparator" w:id="1">
    <w:p w:rsidR="00805033" w:rsidRDefault="00805033" w:rsidP="008D0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303"/>
    <w:rsid w:val="001264BA"/>
    <w:rsid w:val="00174643"/>
    <w:rsid w:val="001D6356"/>
    <w:rsid w:val="0033349F"/>
    <w:rsid w:val="0034487C"/>
    <w:rsid w:val="004F3DAE"/>
    <w:rsid w:val="005550FD"/>
    <w:rsid w:val="005C21AE"/>
    <w:rsid w:val="00622338"/>
    <w:rsid w:val="00685008"/>
    <w:rsid w:val="00727167"/>
    <w:rsid w:val="007F59DB"/>
    <w:rsid w:val="00805033"/>
    <w:rsid w:val="00830303"/>
    <w:rsid w:val="00875BB6"/>
    <w:rsid w:val="008D044F"/>
    <w:rsid w:val="009422B0"/>
    <w:rsid w:val="009C6348"/>
    <w:rsid w:val="00A07944"/>
    <w:rsid w:val="00A267FD"/>
    <w:rsid w:val="00A42371"/>
    <w:rsid w:val="00A56690"/>
    <w:rsid w:val="00A977AA"/>
    <w:rsid w:val="00BF34C2"/>
    <w:rsid w:val="00CA518D"/>
    <w:rsid w:val="00E45BCF"/>
    <w:rsid w:val="00E61008"/>
    <w:rsid w:val="00F12262"/>
    <w:rsid w:val="00FD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C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0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303"/>
    <w:rPr>
      <w:b/>
      <w:bCs/>
    </w:rPr>
  </w:style>
  <w:style w:type="character" w:customStyle="1" w:styleId="1Char">
    <w:name w:val="标题 1 Char"/>
    <w:basedOn w:val="a0"/>
    <w:link w:val="1"/>
    <w:uiPriority w:val="9"/>
    <w:rsid w:val="00830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8D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44F"/>
    <w:rPr>
      <w:sz w:val="18"/>
      <w:szCs w:val="18"/>
    </w:rPr>
  </w:style>
  <w:style w:type="table" w:styleId="a6">
    <w:name w:val="Table Grid"/>
    <w:basedOn w:val="a1"/>
    <w:uiPriority w:val="39"/>
    <w:qFormat/>
    <w:rsid w:val="008D044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扬州市职业大学本级(填报)</dc:creator>
  <cp:lastModifiedBy>孔富新</cp:lastModifiedBy>
  <cp:revision>23</cp:revision>
  <dcterms:created xsi:type="dcterms:W3CDTF">2022-12-06T06:10:00Z</dcterms:created>
  <dcterms:modified xsi:type="dcterms:W3CDTF">2024-04-16T06:25:00Z</dcterms:modified>
</cp:coreProperties>
</file>