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rPr>
      </w:pPr>
    </w:p>
    <w:p>
      <w:pPr>
        <w:jc w:val="right"/>
        <w:rPr>
          <w:rFonts w:ascii="Times New Roman" w:hAnsi="Times New Roman"/>
          <w:sz w:val="36"/>
        </w:rPr>
      </w:pPr>
      <w:r>
        <w:rPr>
          <w:rFonts w:ascii="Times New Roman" w:hAnsi="Times New Roman"/>
          <w:sz w:val="36"/>
        </w:rPr>
        <w:t>编号：</w:t>
      </w:r>
      <w:r>
        <w:rPr>
          <w:rFonts w:hint="eastAsia" w:ascii="Times New Roman" w:hAnsi="Times New Roman"/>
          <w:sz w:val="36"/>
        </w:rPr>
        <w:t>JSHCZB-2022409</w:t>
      </w:r>
      <w:r>
        <w:rPr>
          <w:rFonts w:ascii="Times New Roman" w:hAnsi="Times New Roman"/>
          <w:sz w:val="36"/>
        </w:rPr>
        <w:t>号</w:t>
      </w:r>
    </w:p>
    <w:p>
      <w:pPr>
        <w:jc w:val="center"/>
        <w:rPr>
          <w:rFonts w:ascii="Times New Roman" w:hAnsi="Times New Roman"/>
          <w:sz w:val="36"/>
        </w:rPr>
      </w:pPr>
    </w:p>
    <w:p>
      <w:pPr>
        <w:jc w:val="center"/>
        <w:rPr>
          <w:rFonts w:ascii="Times New Roman" w:hAnsi="Times New Roman"/>
          <w:sz w:val="36"/>
        </w:rPr>
      </w:pPr>
      <w:r>
        <w:rPr>
          <w:rFonts w:hint="eastAsia" w:ascii="Times New Roman" w:hAnsi="Times New Roman"/>
          <w:sz w:val="36"/>
        </w:rPr>
        <w:t>扬州市职业大学校园网互联网出口带宽服务项目</w:t>
      </w:r>
    </w:p>
    <w:p>
      <w:pPr>
        <w:jc w:val="center"/>
        <w:rPr>
          <w:rFonts w:ascii="Times New Roman" w:hAnsi="Times New Roman"/>
          <w:sz w:val="36"/>
        </w:rPr>
      </w:pPr>
      <w:r>
        <w:rPr>
          <w:rFonts w:ascii="Times New Roman" w:hAnsi="Times New Roman"/>
          <w:sz w:val="36"/>
        </w:rPr>
        <w:t>公开招标文件</w:t>
      </w:r>
    </w:p>
    <w:p>
      <w:pPr>
        <w:jc w:val="center"/>
        <w:rPr>
          <w:rFonts w:ascii="Times New Roman" w:hAnsi="Times New Roman"/>
          <w:sz w:val="36"/>
        </w:rPr>
      </w:pPr>
    </w:p>
    <w:p>
      <w:pPr>
        <w:jc w:val="center"/>
        <w:rPr>
          <w:rFonts w:ascii="Times New Roman" w:hAnsi="Times New Roman"/>
          <w:sz w:val="36"/>
        </w:rPr>
      </w:pPr>
      <w:r>
        <w:rPr>
          <w:rFonts w:ascii="Times New Roman" w:hAnsi="Times New Roman"/>
          <w:sz w:val="36"/>
        </w:rPr>
        <w:drawing>
          <wp:inline distT="0" distB="0" distL="0" distR="0">
            <wp:extent cx="5568950" cy="3816350"/>
            <wp:effectExtent l="19050" t="0" r="0" b="0"/>
            <wp:docPr id="1"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905155510"/>
                    <pic:cNvPicPr>
                      <a:picLocks noChangeAspect="1" noChangeArrowheads="1"/>
                    </pic:cNvPicPr>
                  </pic:nvPicPr>
                  <pic:blipFill>
                    <a:blip r:embed="rId7" cstate="print"/>
                    <a:srcRect/>
                    <a:stretch>
                      <a:fillRect/>
                    </a:stretch>
                  </pic:blipFill>
                  <pic:spPr>
                    <a:xfrm>
                      <a:off x="0" y="0"/>
                      <a:ext cx="5568950" cy="3816350"/>
                    </a:xfrm>
                    <a:prstGeom prst="rect">
                      <a:avLst/>
                    </a:prstGeom>
                    <a:noFill/>
                    <a:ln w="9525">
                      <a:noFill/>
                      <a:miter lim="800000"/>
                      <a:headEnd/>
                      <a:tailEnd/>
                    </a:ln>
                  </pic:spPr>
                </pic:pic>
              </a:graphicData>
            </a:graphic>
          </wp:inline>
        </w:drawing>
      </w:r>
    </w:p>
    <w:p>
      <w:pPr>
        <w:jc w:val="center"/>
        <w:rPr>
          <w:rFonts w:ascii="Times New Roman" w:hAnsi="Times New Roman"/>
          <w:sz w:val="36"/>
        </w:rPr>
      </w:pPr>
    </w:p>
    <w:p>
      <w:pPr>
        <w:jc w:val="center"/>
        <w:rPr>
          <w:rFonts w:ascii="Times New Roman" w:hAnsi="Times New Roman"/>
          <w:sz w:val="36"/>
        </w:rPr>
      </w:pPr>
    </w:p>
    <w:p>
      <w:pPr>
        <w:jc w:val="center"/>
        <w:rPr>
          <w:rFonts w:ascii="Times New Roman" w:hAnsi="Times New Roman"/>
          <w:sz w:val="36"/>
        </w:rPr>
      </w:pPr>
      <w:r>
        <w:rPr>
          <w:rFonts w:ascii="Times New Roman" w:hAnsi="Times New Roman"/>
          <w:sz w:val="36"/>
        </w:rPr>
        <w:t>江苏汇诚投资咨询管理有限公司</w:t>
      </w:r>
    </w:p>
    <w:p>
      <w:pPr>
        <w:jc w:val="center"/>
        <w:rPr>
          <w:rFonts w:ascii="Times New Roman" w:hAnsi="Times New Roman"/>
          <w:sz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Times New Roman" w:hAnsi="Times New Roman"/>
          <w:sz w:val="36"/>
        </w:rPr>
        <w:t>2022年</w:t>
      </w:r>
      <w:r>
        <w:rPr>
          <w:rFonts w:hint="eastAsia" w:ascii="Times New Roman" w:hAnsi="Times New Roman"/>
          <w:sz w:val="36"/>
        </w:rPr>
        <w:t>06月07日</w:t>
      </w:r>
    </w:p>
    <w:p>
      <w:pPr>
        <w:jc w:val="center"/>
        <w:rPr>
          <w:rFonts w:ascii="Times New Roman" w:hAnsi="Times New Roman"/>
          <w:sz w:val="32"/>
        </w:rPr>
      </w:pPr>
      <w:r>
        <w:rPr>
          <w:rFonts w:ascii="Times New Roman" w:hAnsi="Times New Roman"/>
          <w:sz w:val="32"/>
        </w:rPr>
        <w:t>目录</w:t>
      </w:r>
    </w:p>
    <w:p>
      <w:pPr>
        <w:pStyle w:val="18"/>
        <w:tabs>
          <w:tab w:val="right" w:leader="dot" w:pos="8296"/>
        </w:tabs>
        <w:rPr>
          <w:rFonts w:ascii="Times New Roman" w:hAnsi="Times New Roman"/>
        </w:rPr>
      </w:pPr>
      <w:r>
        <w:rPr>
          <w:rFonts w:ascii="Times New Roman" w:hAnsi="Times New Roman"/>
          <w:sz w:val="28"/>
        </w:rPr>
        <w:fldChar w:fldCharType="begin"/>
      </w:r>
      <w:r>
        <w:rPr>
          <w:rFonts w:ascii="Times New Roman" w:hAnsi="Times New Roman"/>
          <w:sz w:val="28"/>
        </w:rPr>
        <w:instrText xml:space="preserve"> TOC \o "1-3" \f </w:instrText>
      </w:r>
      <w:r>
        <w:rPr>
          <w:rFonts w:ascii="Times New Roman" w:hAnsi="Times New Roman"/>
          <w:sz w:val="28"/>
        </w:rPr>
        <w:fldChar w:fldCharType="separate"/>
      </w:r>
      <w:r>
        <w:rPr>
          <w:rFonts w:ascii="Times New Roman" w:hAnsi="Times New Roman"/>
        </w:rPr>
        <w:t>第一章招标公告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_Toc1983569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pPr>
        <w:pStyle w:val="18"/>
        <w:tabs>
          <w:tab w:val="right" w:leader="dot" w:pos="8296"/>
        </w:tabs>
        <w:rPr>
          <w:rFonts w:ascii="Times New Roman" w:hAnsi="Times New Roman"/>
        </w:rPr>
      </w:pPr>
      <w:r>
        <w:rPr>
          <w:rFonts w:ascii="Times New Roman" w:hAnsi="Times New Roman"/>
        </w:rPr>
        <w:t>第二章投标人须知</w:t>
      </w:r>
      <w:r>
        <w:rPr>
          <w:rFonts w:ascii="Times New Roman" w:hAnsi="Times New Roman"/>
        </w:rPr>
        <w:tab/>
      </w:r>
      <w:r>
        <w:rPr>
          <w:rFonts w:hint="eastAsia" w:ascii="Times New Roman" w:hAnsi="Times New Roman"/>
        </w:rPr>
        <w:t>7</w:t>
      </w:r>
    </w:p>
    <w:p>
      <w:pPr>
        <w:pStyle w:val="18"/>
        <w:tabs>
          <w:tab w:val="right" w:leader="dot" w:pos="8296"/>
        </w:tabs>
        <w:rPr>
          <w:rFonts w:ascii="Times New Roman" w:hAnsi="Times New Roman"/>
        </w:rPr>
      </w:pPr>
      <w:r>
        <w:rPr>
          <w:rFonts w:ascii="Times New Roman" w:hAnsi="Times New Roman"/>
        </w:rPr>
        <w:t>第三章合同条款及格式</w:t>
      </w:r>
      <w:r>
        <w:rPr>
          <w:rFonts w:ascii="Times New Roman" w:hAnsi="Times New Roman"/>
        </w:rPr>
        <w:tab/>
      </w:r>
      <w:r>
        <w:rPr>
          <w:rFonts w:hint="eastAsia" w:ascii="Times New Roman" w:hAnsi="Times New Roman"/>
        </w:rPr>
        <w:t>20</w:t>
      </w:r>
    </w:p>
    <w:p>
      <w:pPr>
        <w:pStyle w:val="18"/>
        <w:tabs>
          <w:tab w:val="right" w:leader="dot" w:pos="8296"/>
        </w:tabs>
        <w:rPr>
          <w:rFonts w:ascii="Times New Roman" w:hAnsi="Times New Roman"/>
        </w:rPr>
      </w:pPr>
      <w:r>
        <w:rPr>
          <w:rFonts w:ascii="Times New Roman" w:hAnsi="Times New Roman"/>
        </w:rPr>
        <w:t>第四章项目需求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_Toc1983572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p>
    <w:p>
      <w:pPr>
        <w:pStyle w:val="18"/>
        <w:tabs>
          <w:tab w:val="right" w:leader="dot" w:pos="8296"/>
        </w:tabs>
        <w:rPr>
          <w:rFonts w:ascii="Times New Roman" w:hAnsi="Times New Roman"/>
        </w:rPr>
      </w:pPr>
      <w:r>
        <w:rPr>
          <w:rFonts w:ascii="Times New Roman" w:hAnsi="Times New Roman"/>
        </w:rPr>
        <w:t>第五章评标方法及评标标准</w:t>
      </w:r>
      <w:r>
        <w:rPr>
          <w:rFonts w:ascii="Times New Roman" w:hAnsi="Times New Roman"/>
        </w:rPr>
        <w:tab/>
      </w:r>
      <w:r>
        <w:rPr>
          <w:rFonts w:hint="eastAsia" w:ascii="Times New Roman" w:hAnsi="Times New Roman"/>
        </w:rPr>
        <w:t>30</w:t>
      </w:r>
    </w:p>
    <w:p>
      <w:pPr>
        <w:pStyle w:val="18"/>
        <w:tabs>
          <w:tab w:val="right" w:leader="dot" w:pos="8296"/>
        </w:tabs>
        <w:rPr>
          <w:rFonts w:ascii="Times New Roman" w:hAnsi="Times New Roman"/>
        </w:rPr>
      </w:pPr>
      <w:r>
        <w:rPr>
          <w:rFonts w:ascii="Times New Roman" w:hAnsi="Times New Roman"/>
        </w:rPr>
        <w:t>第六章投标文件格式</w:t>
      </w:r>
      <w:r>
        <w:rPr>
          <w:rFonts w:ascii="Times New Roman" w:hAnsi="Times New Roman"/>
        </w:rPr>
        <w:tab/>
      </w:r>
      <w:r>
        <w:rPr>
          <w:rFonts w:hint="eastAsia" w:ascii="Times New Roman" w:hAnsi="Times New Roman"/>
        </w:rPr>
        <w:t>32</w:t>
      </w:r>
    </w:p>
    <w:p>
      <w:pPr>
        <w:jc w:val="center"/>
        <w:rPr>
          <w:rFonts w:ascii="Times New Roman" w:hAnsi="Times New Roman"/>
          <w:sz w:val="28"/>
        </w:rPr>
        <w:sectPr>
          <w:pgSz w:w="11906" w:h="16838"/>
          <w:pgMar w:top="1440" w:right="1800" w:bottom="1440" w:left="1800" w:header="851" w:footer="992" w:gutter="0"/>
          <w:cols w:space="720" w:num="1"/>
          <w:docGrid w:type="lines" w:linePitch="312" w:charSpace="0"/>
        </w:sectPr>
      </w:pPr>
      <w:r>
        <w:rPr>
          <w:rFonts w:ascii="Times New Roman" w:hAnsi="Times New Roman"/>
          <w:sz w:val="28"/>
        </w:rPr>
        <w:fldChar w:fldCharType="end"/>
      </w:r>
    </w:p>
    <w:p>
      <w:pPr>
        <w:pStyle w:val="3"/>
        <w:jc w:val="center"/>
        <w:rPr>
          <w:rFonts w:ascii="Times New Roman" w:hAnsi="Times New Roman"/>
          <w:sz w:val="36"/>
        </w:rPr>
      </w:pPr>
      <w:bookmarkStart w:id="0" w:name="_Toc1983569"/>
      <w:bookmarkStart w:id="137" w:name="_GoBack"/>
      <w:r>
        <w:rPr>
          <w:rFonts w:ascii="Times New Roman" w:hAnsi="Times New Roman"/>
          <w:sz w:val="36"/>
        </w:rPr>
        <w:t>第一章招标公告</w:t>
      </w:r>
      <w:bookmarkEnd w:id="0"/>
    </w:p>
    <w:p>
      <w:pPr>
        <w:spacing w:line="360" w:lineRule="auto"/>
        <w:ind w:firstLine="420" w:firstLineChars="200"/>
        <w:rPr>
          <w:rFonts w:ascii="Times New Roman" w:hAnsi="Times New Roman"/>
        </w:rPr>
      </w:pPr>
      <w:bookmarkStart w:id="1" w:name="_Toc1983570"/>
      <w:r>
        <w:rPr>
          <w:rFonts w:ascii="Times New Roman" w:hAnsi="Times New Roman"/>
        </w:rPr>
        <w:t>受[</w:t>
      </w:r>
      <w:r>
        <w:rPr>
          <w:rFonts w:hint="eastAsia" w:ascii="Times New Roman" w:hAnsi="Times New Roman"/>
        </w:rPr>
        <w:t>扬州市职业大学</w:t>
      </w:r>
      <w:r>
        <w:rPr>
          <w:rFonts w:ascii="Times New Roman" w:hAnsi="Times New Roman"/>
        </w:rPr>
        <w:t>]的委托，江苏汇诚投资咨询管理有限公司就[</w:t>
      </w:r>
      <w:r>
        <w:rPr>
          <w:rFonts w:hint="eastAsia" w:ascii="Times New Roman" w:hAnsi="Times New Roman"/>
        </w:rPr>
        <w:t>校园网互联网出口带宽服务</w:t>
      </w:r>
      <w:r>
        <w:rPr>
          <w:rFonts w:ascii="Times New Roman" w:hAnsi="Times New Roman"/>
        </w:rPr>
        <w:t>]([</w:t>
      </w:r>
      <w:r>
        <w:rPr>
          <w:rFonts w:hint="eastAsia" w:ascii="Times New Roman" w:hAnsi="Times New Roman"/>
        </w:rPr>
        <w:t>JSHCZB-2022409</w:t>
      </w:r>
      <w:r>
        <w:rPr>
          <w:rFonts w:ascii="Times New Roman" w:hAnsi="Times New Roman"/>
        </w:rPr>
        <w:t>号])项目进行公开招标采购，欢迎符合条件的供应商投标。</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u w:val="single"/>
        </w:rPr>
        <w:t xml:space="preserve"> (</w:t>
      </w:r>
      <w:r>
        <w:rPr>
          <w:rFonts w:hint="eastAsia" w:ascii="Times New Roman" w:hAnsi="Times New Roman"/>
          <w:u w:val="single"/>
        </w:rPr>
        <w:t>校园网互联网出口带宽服务</w:t>
      </w:r>
      <w:r>
        <w:rPr>
          <w:rFonts w:ascii="Times New Roman" w:hAnsi="Times New Roman"/>
          <w:u w:val="single"/>
        </w:rPr>
        <w:t>)</w:t>
      </w:r>
      <w:r>
        <w:rPr>
          <w:rFonts w:ascii="Times New Roman" w:hAnsi="Times New Roman"/>
        </w:rPr>
        <w:t>招标项目的潜在投标人可在</w:t>
      </w:r>
      <w:r>
        <w:rPr>
          <w:rFonts w:ascii="Times New Roman" w:hAnsi="Times New Roman"/>
          <w:u w:val="single"/>
        </w:rPr>
        <w:t>“扬州市</w:t>
      </w:r>
      <w:r>
        <w:rPr>
          <w:rFonts w:hint="eastAsia" w:ascii="Times New Roman" w:hAnsi="Times New Roman"/>
          <w:u w:val="single"/>
        </w:rPr>
        <w:t>职业大学</w:t>
      </w:r>
      <w:r>
        <w:rPr>
          <w:rFonts w:ascii="Times New Roman" w:hAnsi="Times New Roman"/>
          <w:u w:val="single"/>
        </w:rPr>
        <w:t>网站”</w:t>
      </w:r>
      <w:r>
        <w:rPr>
          <w:rFonts w:ascii="Times New Roman" w:hAnsi="Times New Roman"/>
        </w:rPr>
        <w:t>获取招标文件，并于</w:t>
      </w:r>
      <w:r>
        <w:rPr>
          <w:rFonts w:ascii="Times New Roman" w:hAnsi="Times New Roman"/>
          <w:u w:val="single"/>
        </w:rPr>
        <w:t>2022年</w:t>
      </w:r>
      <w:r>
        <w:rPr>
          <w:rFonts w:hint="eastAsia" w:ascii="Times New Roman" w:hAnsi="Times New Roman"/>
          <w:u w:val="single"/>
        </w:rPr>
        <w:t>06</w:t>
      </w:r>
      <w:r>
        <w:rPr>
          <w:rFonts w:ascii="Times New Roman" w:hAnsi="Times New Roman"/>
          <w:u w:val="single"/>
        </w:rPr>
        <w:t>月</w:t>
      </w:r>
      <w:r>
        <w:rPr>
          <w:rFonts w:hint="eastAsia" w:ascii="Times New Roman" w:hAnsi="Times New Roman"/>
          <w:u w:val="single"/>
        </w:rPr>
        <w:t>27</w:t>
      </w:r>
      <w:r>
        <w:rPr>
          <w:rFonts w:ascii="Times New Roman" w:hAnsi="Times New Roman"/>
          <w:u w:val="single"/>
        </w:rPr>
        <w:t>日</w:t>
      </w:r>
      <w:r>
        <w:rPr>
          <w:rFonts w:hint="eastAsia" w:ascii="Times New Roman" w:hAnsi="Times New Roman"/>
          <w:u w:val="single"/>
        </w:rPr>
        <w:t>15</w:t>
      </w:r>
      <w:r>
        <w:rPr>
          <w:rFonts w:ascii="Times New Roman" w:hAnsi="Times New Roman"/>
          <w:u w:val="single"/>
        </w:rPr>
        <w:t>点30分</w:t>
      </w:r>
      <w:r>
        <w:rPr>
          <w:rFonts w:ascii="Times New Roman" w:hAnsi="Times New Roman"/>
          <w:bCs/>
          <w:u w:val="single"/>
        </w:rPr>
        <w:t>（</w:t>
      </w:r>
      <w:r>
        <w:rPr>
          <w:rFonts w:ascii="Times New Roman" w:hAnsi="Times New Roman"/>
          <w:bCs/>
        </w:rPr>
        <w:t>北京时间）前递交投标文件</w:t>
      </w:r>
      <w:r>
        <w:rPr>
          <w:rFonts w:ascii="Times New Roman" w:hAnsi="Times New Roman"/>
        </w:rPr>
        <w:t>。</w:t>
      </w:r>
    </w:p>
    <w:p>
      <w:pPr>
        <w:pStyle w:val="4"/>
        <w:spacing w:line="360" w:lineRule="auto"/>
        <w:rPr>
          <w:rFonts w:ascii="Times New Roman" w:hAnsi="Times New Roman"/>
          <w:bCs/>
          <w:sz w:val="21"/>
          <w:szCs w:val="21"/>
        </w:rPr>
      </w:pPr>
      <w:bookmarkStart w:id="2" w:name="_Toc35393621"/>
      <w:bookmarkStart w:id="3" w:name="_Toc44514109"/>
      <w:bookmarkStart w:id="4" w:name="_Toc38985263"/>
      <w:bookmarkStart w:id="5" w:name="_Toc28359079"/>
      <w:bookmarkStart w:id="6" w:name="_Toc28359002"/>
      <w:bookmarkStart w:id="7" w:name="_Toc35393790"/>
      <w:bookmarkStart w:id="8" w:name="_Hlk24379207"/>
      <w:r>
        <w:rPr>
          <w:rFonts w:ascii="Times New Roman" w:hAnsi="Times New Roman"/>
          <w:bCs/>
          <w:sz w:val="21"/>
          <w:szCs w:val="21"/>
        </w:rPr>
        <w:t>一、项目基本情况</w:t>
      </w:r>
      <w:bookmarkEnd w:id="2"/>
      <w:bookmarkEnd w:id="3"/>
      <w:bookmarkEnd w:id="4"/>
      <w:bookmarkEnd w:id="5"/>
      <w:bookmarkEnd w:id="6"/>
      <w:bookmarkEnd w:id="7"/>
    </w:p>
    <w:p>
      <w:pPr>
        <w:spacing w:line="360" w:lineRule="auto"/>
        <w:ind w:firstLine="420" w:firstLineChars="200"/>
        <w:rPr>
          <w:rFonts w:ascii="Times New Roman" w:hAnsi="Times New Roman"/>
        </w:rPr>
      </w:pPr>
      <w:r>
        <w:rPr>
          <w:rFonts w:ascii="Times New Roman" w:hAnsi="Times New Roman"/>
        </w:rPr>
        <w:t>1.项目编号：</w:t>
      </w:r>
      <w:r>
        <w:rPr>
          <w:rFonts w:hint="eastAsia" w:ascii="Times New Roman" w:hAnsi="Times New Roman"/>
        </w:rPr>
        <w:t>JSHCZB-2022409</w:t>
      </w:r>
      <w:r>
        <w:rPr>
          <w:rFonts w:ascii="Times New Roman" w:hAnsi="Times New Roman"/>
        </w:rPr>
        <w:t>号</w:t>
      </w:r>
    </w:p>
    <w:p>
      <w:pPr>
        <w:spacing w:line="360" w:lineRule="auto"/>
        <w:ind w:firstLine="420" w:firstLineChars="200"/>
        <w:rPr>
          <w:rFonts w:ascii="Times New Roman" w:hAnsi="Times New Roman"/>
        </w:rPr>
      </w:pPr>
      <w:r>
        <w:rPr>
          <w:rFonts w:ascii="Times New Roman" w:hAnsi="Times New Roman"/>
        </w:rPr>
        <w:t>2.项目名称：</w:t>
      </w:r>
      <w:r>
        <w:rPr>
          <w:rFonts w:hint="eastAsia" w:ascii="Times New Roman" w:hAnsi="Times New Roman"/>
        </w:rPr>
        <w:t>扬州市职业大学校园网互联网出口带宽服务项目</w:t>
      </w:r>
    </w:p>
    <w:bookmarkEnd w:id="8"/>
    <w:p>
      <w:pPr>
        <w:spacing w:line="360" w:lineRule="auto"/>
        <w:ind w:firstLine="420" w:firstLineChars="200"/>
        <w:rPr>
          <w:rFonts w:ascii="Times New Roman" w:hAnsi="Times New Roman"/>
        </w:rPr>
      </w:pPr>
      <w:r>
        <w:rPr>
          <w:rFonts w:ascii="Times New Roman" w:hAnsi="Times New Roman"/>
        </w:rPr>
        <w:t>3.预算金额：</w:t>
      </w:r>
      <w:r>
        <w:rPr>
          <w:rFonts w:hint="eastAsia" w:ascii="Times New Roman" w:hAnsi="Times New Roman"/>
        </w:rPr>
        <w:t>54</w:t>
      </w:r>
      <w:r>
        <w:rPr>
          <w:rFonts w:ascii="Times New Roman" w:hAnsi="Times New Roman"/>
        </w:rPr>
        <w:t>万元。</w:t>
      </w:r>
    </w:p>
    <w:p>
      <w:pPr>
        <w:spacing w:line="440" w:lineRule="exact"/>
        <w:ind w:firstLine="420" w:firstLineChars="200"/>
        <w:rPr>
          <w:rFonts w:ascii="Times New Roman" w:hAnsi="Times New Roman"/>
        </w:rPr>
      </w:pPr>
      <w:r>
        <w:rPr>
          <w:rFonts w:ascii="Times New Roman" w:hAnsi="Times New Roman"/>
        </w:rPr>
        <w:t>4.本项目</w:t>
      </w:r>
      <w:r>
        <w:rPr>
          <w:rFonts w:ascii="Times New Roman" w:hAnsi="Times New Roman"/>
          <w:u w:val="single"/>
        </w:rPr>
        <w:t>设定</w:t>
      </w:r>
      <w:r>
        <w:rPr>
          <w:rFonts w:ascii="Times New Roman" w:hAnsi="Times New Roman"/>
        </w:rPr>
        <w:t>最高限价，最高限价为</w:t>
      </w:r>
      <w:r>
        <w:rPr>
          <w:rFonts w:hint="eastAsia" w:ascii="Times New Roman" w:hAnsi="Times New Roman"/>
        </w:rPr>
        <w:t>54</w:t>
      </w:r>
      <w:r>
        <w:rPr>
          <w:rFonts w:ascii="Times New Roman" w:hAnsi="Times New Roman"/>
        </w:rPr>
        <w:t>万元，最后报价超过最高限价的为无效报价，按照无效响应处理。</w:t>
      </w:r>
    </w:p>
    <w:p>
      <w:pPr>
        <w:spacing w:line="360" w:lineRule="auto"/>
        <w:ind w:firstLine="420" w:firstLineChars="200"/>
        <w:rPr>
          <w:rFonts w:ascii="Times New Roman" w:hAnsi="Times New Roman"/>
          <w:u w:val="single"/>
        </w:rPr>
      </w:pPr>
      <w:r>
        <w:rPr>
          <w:rFonts w:ascii="Times New Roman" w:hAnsi="Times New Roman"/>
        </w:rPr>
        <w:t>5.采购需求：见招标文件第四章</w:t>
      </w:r>
    </w:p>
    <w:p>
      <w:pPr>
        <w:spacing w:line="360" w:lineRule="auto"/>
        <w:ind w:firstLine="420" w:firstLineChars="200"/>
        <w:rPr>
          <w:rFonts w:ascii="Times New Roman" w:hAnsi="Times New Roman"/>
        </w:rPr>
      </w:pPr>
      <w:r>
        <w:rPr>
          <w:rFonts w:ascii="Times New Roman" w:hAnsi="Times New Roman"/>
        </w:rPr>
        <w:t>6.合同履行期限：</w:t>
      </w:r>
      <w:bookmarkStart w:id="9" w:name="_Toc35393622"/>
      <w:bookmarkStart w:id="10" w:name="_Toc38985264"/>
      <w:bookmarkStart w:id="11" w:name="_Toc28359003"/>
      <w:bookmarkStart w:id="12" w:name="_Toc28359080"/>
      <w:bookmarkStart w:id="13" w:name="_Toc35393791"/>
      <w:r>
        <w:rPr>
          <w:rFonts w:ascii="Times New Roman" w:hAnsi="Times New Roman"/>
        </w:rPr>
        <w:t>见招标文件第四章</w:t>
      </w:r>
    </w:p>
    <w:p>
      <w:pPr>
        <w:spacing w:line="360" w:lineRule="auto"/>
        <w:ind w:firstLine="420" w:firstLineChars="200"/>
        <w:rPr>
          <w:rFonts w:ascii="Times New Roman" w:hAnsi="Times New Roman"/>
        </w:rPr>
      </w:pPr>
      <w:r>
        <w:rPr>
          <w:rFonts w:ascii="Times New Roman" w:hAnsi="Times New Roman"/>
        </w:rPr>
        <w:t>7.本项目</w:t>
      </w:r>
      <w:r>
        <w:rPr>
          <w:rFonts w:ascii="Times New Roman" w:hAnsi="Times New Roman"/>
          <w:u w:val="single"/>
        </w:rPr>
        <w:t>不接受</w:t>
      </w:r>
      <w:r>
        <w:rPr>
          <w:rFonts w:ascii="Times New Roman" w:hAnsi="Times New Roman"/>
        </w:rPr>
        <w:t>联合体投标</w:t>
      </w:r>
    </w:p>
    <w:p>
      <w:pPr>
        <w:spacing w:line="360" w:lineRule="auto"/>
        <w:ind w:firstLine="420" w:firstLineChars="200"/>
        <w:rPr>
          <w:rFonts w:ascii="Times New Roman" w:hAnsi="Times New Roman"/>
        </w:rPr>
      </w:pPr>
      <w:r>
        <w:rPr>
          <w:rFonts w:ascii="Times New Roman" w:hAnsi="Times New Roman"/>
        </w:rPr>
        <w:t>8.本项目</w:t>
      </w:r>
      <w:r>
        <w:rPr>
          <w:rFonts w:ascii="Times New Roman" w:hAnsi="Times New Roman"/>
          <w:u w:val="single"/>
        </w:rPr>
        <w:t>不接受</w:t>
      </w:r>
      <w:r>
        <w:rPr>
          <w:rFonts w:ascii="Times New Roman" w:hAnsi="Times New Roman"/>
        </w:rPr>
        <w:t>进口产品投标</w:t>
      </w:r>
    </w:p>
    <w:p>
      <w:pPr>
        <w:pStyle w:val="4"/>
        <w:spacing w:line="360" w:lineRule="auto"/>
        <w:rPr>
          <w:rFonts w:ascii="Times New Roman" w:hAnsi="Times New Roman"/>
          <w:bCs/>
          <w:sz w:val="21"/>
          <w:szCs w:val="21"/>
        </w:rPr>
      </w:pPr>
      <w:bookmarkStart w:id="14" w:name="_Toc44514110"/>
      <w:r>
        <w:rPr>
          <w:rFonts w:ascii="Times New Roman" w:hAnsi="Times New Roman"/>
          <w:bCs/>
          <w:sz w:val="21"/>
          <w:szCs w:val="21"/>
        </w:rPr>
        <w:t>二、申请人的资格要求：</w:t>
      </w:r>
      <w:bookmarkEnd w:id="9"/>
      <w:bookmarkEnd w:id="10"/>
      <w:bookmarkEnd w:id="11"/>
      <w:bookmarkEnd w:id="12"/>
      <w:bookmarkEnd w:id="13"/>
      <w:bookmarkEnd w:id="14"/>
    </w:p>
    <w:p>
      <w:pPr>
        <w:spacing w:line="360" w:lineRule="auto"/>
        <w:ind w:firstLine="420" w:firstLineChars="200"/>
        <w:rPr>
          <w:rFonts w:ascii="Times New Roman" w:hAnsi="Times New Roman"/>
        </w:rPr>
      </w:pPr>
      <w:bookmarkStart w:id="15" w:name="_Toc38985265"/>
      <w:bookmarkStart w:id="16" w:name="_Toc35393623"/>
      <w:bookmarkStart w:id="17" w:name="_Toc28359004"/>
      <w:bookmarkStart w:id="18" w:name="_Toc28359081"/>
      <w:bookmarkStart w:id="19" w:name="_Toc35393792"/>
      <w:r>
        <w:rPr>
          <w:rFonts w:ascii="Times New Roman" w:hAnsi="Times New Roman"/>
        </w:rPr>
        <w:t>（一）满足《中华人民共和国政府采购法》第二十二条规定，并提供下列材料：</w:t>
      </w:r>
    </w:p>
    <w:p>
      <w:pPr>
        <w:spacing w:line="360" w:lineRule="auto"/>
        <w:ind w:firstLine="525" w:firstLineChars="250"/>
        <w:rPr>
          <w:rFonts w:ascii="Times New Roman" w:hAnsi="Times New Roman"/>
        </w:rPr>
      </w:pPr>
      <w:r>
        <w:rPr>
          <w:rFonts w:ascii="Times New Roman" w:hAnsi="Times New Roman"/>
        </w:rPr>
        <w:t>1 投标函</w:t>
      </w:r>
      <w:r>
        <w:rPr>
          <w:rFonts w:ascii="Times New Roman" w:hAnsi="Times New Roman"/>
          <w:b/>
        </w:rPr>
        <w:t>(原件)</w:t>
      </w:r>
    </w:p>
    <w:p>
      <w:pPr>
        <w:spacing w:line="360" w:lineRule="auto"/>
        <w:ind w:right="312" w:firstLine="525" w:firstLineChars="250"/>
        <w:rPr>
          <w:rFonts w:ascii="Times New Roman" w:hAnsi="Times New Roman"/>
        </w:rPr>
      </w:pPr>
      <w:r>
        <w:rPr>
          <w:rFonts w:ascii="Times New Roman" w:hAnsi="Times New Roman"/>
        </w:rPr>
        <w:t>2 资格声明</w:t>
      </w:r>
      <w:r>
        <w:rPr>
          <w:rFonts w:ascii="Times New Roman" w:hAnsi="Times New Roman"/>
          <w:b/>
        </w:rPr>
        <w:t>(原件)</w:t>
      </w:r>
    </w:p>
    <w:p>
      <w:pPr>
        <w:spacing w:line="360" w:lineRule="auto"/>
        <w:ind w:firstLine="525" w:firstLineChars="250"/>
        <w:rPr>
          <w:rFonts w:ascii="Times New Roman" w:hAnsi="Times New Roman"/>
          <w:b/>
        </w:rPr>
      </w:pPr>
      <w:r>
        <w:rPr>
          <w:rFonts w:ascii="Times New Roman" w:hAnsi="Times New Roman"/>
        </w:rPr>
        <w:t>3若法定代表人参加投标的，须提供本人身份证复印件</w:t>
      </w:r>
      <w:r>
        <w:rPr>
          <w:rFonts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525" w:firstLineChars="250"/>
        <w:rPr>
          <w:rFonts w:ascii="Times New Roman" w:hAnsi="Times New Roman"/>
        </w:rPr>
      </w:pPr>
      <w:r>
        <w:rPr>
          <w:rFonts w:ascii="Times New Roman" w:hAnsi="Times New Roman"/>
        </w:rPr>
        <w:t>4 营业执照副本</w:t>
      </w:r>
      <w:r>
        <w:rPr>
          <w:rFonts w:ascii="Times New Roman" w:hAnsi="Times New Roman"/>
          <w:b/>
        </w:rPr>
        <w:t>(复印件加盖投标人公章)</w:t>
      </w:r>
    </w:p>
    <w:p>
      <w:pPr>
        <w:spacing w:line="360" w:lineRule="auto"/>
        <w:ind w:firstLine="525" w:firstLineChars="250"/>
        <w:rPr>
          <w:rFonts w:ascii="Times New Roman" w:hAnsi="Times New Roman"/>
        </w:rPr>
      </w:pPr>
      <w:r>
        <w:rPr>
          <w:rFonts w:ascii="Times New Roman" w:hAnsi="Times New Roman"/>
        </w:rPr>
        <w:t xml:space="preserve">5 </w:t>
      </w:r>
      <w:r>
        <w:rPr>
          <w:rFonts w:hint="eastAsia" w:ascii="Times New Roman" w:hAnsi="Times New Roman"/>
        </w:rPr>
        <w:t>依</w:t>
      </w:r>
      <w:r>
        <w:rPr>
          <w:rFonts w:ascii="Times New Roman" w:hAnsi="Times New Roman"/>
        </w:rPr>
        <w:t>法缴纳职工社会保障资金的证明材料</w:t>
      </w:r>
      <w:r>
        <w:rPr>
          <w:rFonts w:ascii="Times New Roman" w:hAnsi="Times New Roman"/>
          <w:b/>
          <w:bCs/>
        </w:rPr>
        <w:t>(复印件加盖投标人公章)</w:t>
      </w:r>
      <w:r>
        <w:rPr>
          <w:rFonts w:ascii="Times New Roman" w:hAnsi="Times New Roman"/>
        </w:rPr>
        <w:t>(税务、银行或社会保险基金管理部门出具的近三个月内任意一个月（</w:t>
      </w:r>
      <w:r>
        <w:rPr>
          <w:rFonts w:hint="eastAsia" w:ascii="Times New Roman" w:hAnsi="Times New Roman"/>
        </w:rPr>
        <w:t>2022年3月-2022年5月</w:t>
      </w:r>
      <w:r>
        <w:rPr>
          <w:rFonts w:ascii="Times New Roman" w:hAnsi="Times New Roman"/>
        </w:rPr>
        <w:t>）缴纳职工社会保障资金的缴款凭证或缴款证明)</w:t>
      </w:r>
    </w:p>
    <w:p>
      <w:pPr>
        <w:spacing w:line="360" w:lineRule="auto"/>
        <w:ind w:firstLine="525" w:firstLineChars="250"/>
        <w:rPr>
          <w:rFonts w:ascii="Times New Roman" w:hAnsi="Times New Roman"/>
          <w:b/>
        </w:rPr>
      </w:pPr>
      <w:r>
        <w:rPr>
          <w:rFonts w:ascii="Times New Roman" w:hAnsi="Times New Roman"/>
        </w:rPr>
        <w:t>6 投标人近三个月内任意一个月（</w:t>
      </w:r>
      <w:r>
        <w:rPr>
          <w:rFonts w:hint="eastAsia" w:ascii="Times New Roman" w:hAnsi="Times New Roman"/>
        </w:rPr>
        <w:t>2022年3月-2022年5月</w:t>
      </w:r>
      <w:r>
        <w:rPr>
          <w:rFonts w:ascii="Times New Roman" w:hAnsi="Times New Roman"/>
        </w:rPr>
        <w:t>）依法纳税的缴款凭证</w:t>
      </w:r>
      <w:r>
        <w:rPr>
          <w:rFonts w:ascii="Times New Roman" w:hAnsi="Times New Roman"/>
          <w:b/>
        </w:rPr>
        <w:t>(复印件加盖投标人公章)</w:t>
      </w:r>
    </w:p>
    <w:p>
      <w:pPr>
        <w:spacing w:line="360" w:lineRule="auto"/>
        <w:ind w:firstLine="525" w:firstLineChars="250"/>
        <w:rPr>
          <w:rFonts w:ascii="Times New Roman" w:hAnsi="Times New Roman"/>
        </w:rPr>
      </w:pPr>
      <w:r>
        <w:rPr>
          <w:rFonts w:ascii="Times New Roman" w:hAnsi="Times New Roman"/>
        </w:rPr>
        <w:t>7 与第（6）条相对应的纳税申报表或经会计师事务所审计的</w:t>
      </w:r>
      <w:r>
        <w:rPr>
          <w:rFonts w:hint="eastAsia" w:ascii="Times New Roman" w:hAnsi="Times New Roman"/>
        </w:rPr>
        <w:t>2020年度或2021年度财务报告</w:t>
      </w:r>
      <w:r>
        <w:rPr>
          <w:rFonts w:ascii="Times New Roman" w:hAnsi="Times New Roman"/>
          <w:b/>
        </w:rPr>
        <w:t xml:space="preserve"> (复印件加盖投标人公章)</w:t>
      </w:r>
    </w:p>
    <w:p>
      <w:pPr>
        <w:spacing w:line="360" w:lineRule="auto"/>
        <w:ind w:firstLine="525" w:firstLineChars="250"/>
        <w:rPr>
          <w:rFonts w:ascii="Times New Roman" w:hAnsi="Times New Roman"/>
          <w:b/>
          <w:bCs/>
        </w:rPr>
      </w:pPr>
      <w:r>
        <w:rPr>
          <w:rFonts w:ascii="Times New Roman" w:hAnsi="Times New Roman"/>
        </w:rPr>
        <w:t>8 投标人参加本次政府采购活动前3年内在经营活动中没有重大违法记录的书面声明</w:t>
      </w:r>
      <w:r>
        <w:rPr>
          <w:rFonts w:ascii="Times New Roman" w:hAnsi="Times New Roman"/>
          <w:b/>
          <w:bCs/>
        </w:rPr>
        <w:t>（原件）</w:t>
      </w:r>
    </w:p>
    <w:p>
      <w:pPr>
        <w:spacing w:line="360" w:lineRule="auto"/>
        <w:ind w:firstLine="525" w:firstLineChars="25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 2022年</w:t>
      </w:r>
      <w:r>
        <w:rPr>
          <w:rFonts w:hint="eastAsia" w:ascii="Times New Roman" w:hAnsi="Times New Roman"/>
        </w:rPr>
        <w:t>06月07日</w:t>
      </w:r>
      <w:r>
        <w:rPr>
          <w:rFonts w:ascii="Times New Roman" w:hAnsi="Times New Roman"/>
        </w:rPr>
        <w:t>后）；</w:t>
      </w:r>
    </w:p>
    <w:p>
      <w:pPr>
        <w:spacing w:before="120" w:line="440" w:lineRule="exact"/>
        <w:ind w:left="527"/>
        <w:rPr>
          <w:rFonts w:ascii="Times New Roman" w:hAnsi="Times New Roman"/>
        </w:rPr>
      </w:pPr>
      <w:r>
        <w:rPr>
          <w:rFonts w:ascii="Times New Roman" w:hAnsi="Times New Roman"/>
        </w:rPr>
        <w:t>10供应商信用承诺书</w:t>
      </w:r>
      <w:r>
        <w:rPr>
          <w:rFonts w:ascii="Times New Roman" w:hAnsi="Times New Roman"/>
          <w:b/>
          <w:bCs/>
        </w:rPr>
        <w:t>（原件）</w:t>
      </w:r>
      <w:r>
        <w:rPr>
          <w:rFonts w:ascii="Times New Roman" w:hAnsi="Times New Roman"/>
        </w:rPr>
        <w:t>。</w:t>
      </w:r>
    </w:p>
    <w:p>
      <w:pPr>
        <w:spacing w:line="360" w:lineRule="auto"/>
        <w:ind w:firstLine="525" w:firstLineChars="250"/>
        <w:rPr>
          <w:rFonts w:ascii="Times New Roman" w:hAnsi="Times New Roman"/>
          <w:highlight w:val="yellow"/>
        </w:rPr>
      </w:pPr>
      <w:r>
        <w:rPr>
          <w:rFonts w:hint="eastAsia" w:ascii="Times New Roman" w:hAnsi="Times New Roman"/>
        </w:rPr>
        <w:t>11落实政府采购政策需满足的资格要求：无</w:t>
      </w:r>
    </w:p>
    <w:p>
      <w:pPr>
        <w:spacing w:before="120" w:line="360" w:lineRule="auto"/>
        <w:ind w:firstLine="525" w:firstLineChars="250"/>
        <w:rPr>
          <w:rFonts w:ascii="Times New Roman" w:hAnsi="Times New Roman"/>
        </w:rPr>
      </w:pPr>
      <w:r>
        <w:rPr>
          <w:rFonts w:ascii="Times New Roman" w:hAnsi="Times New Roman"/>
        </w:rPr>
        <w:t>注一：如参加本项目的供应商为个体工商户、自然人或事业法人等非企业法人，则无</w:t>
      </w:r>
    </w:p>
    <w:p>
      <w:pPr>
        <w:spacing w:before="120" w:line="360" w:lineRule="auto"/>
        <w:rPr>
          <w:rFonts w:ascii="Times New Roman" w:hAnsi="Times New Roman"/>
        </w:rPr>
      </w:pPr>
      <w:r>
        <w:rPr>
          <w:rFonts w:ascii="Times New Roman" w:hAnsi="Times New Roman"/>
        </w:rPr>
        <w:t>需提供上述 5-7 项，本文件中所需法定代表人相关材料、盖章及签字等可用供应商相关负责人的相应材料代替。</w:t>
      </w:r>
    </w:p>
    <w:p>
      <w:pPr>
        <w:spacing w:line="360" w:lineRule="auto"/>
        <w:ind w:firstLine="525" w:firstLineChars="250"/>
        <w:rPr>
          <w:rFonts w:ascii="Times New Roman" w:hAnsi="Times New Roman"/>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spacing w:line="360" w:lineRule="auto"/>
        <w:ind w:firstLine="420" w:firstLineChars="200"/>
        <w:jc w:val="left"/>
        <w:rPr>
          <w:rFonts w:ascii="Times New Roman" w:hAnsi="Times New Roman"/>
          <w:szCs w:val="21"/>
        </w:rPr>
      </w:pPr>
      <w:r>
        <w:rPr>
          <w:rFonts w:ascii="Times New Roman" w:hAnsi="Times New Roman"/>
        </w:rPr>
        <w:t>（</w:t>
      </w:r>
      <w:r>
        <w:rPr>
          <w:rFonts w:hint="eastAsia" w:ascii="Times New Roman" w:hAnsi="Times New Roman"/>
        </w:rPr>
        <w:t>二</w:t>
      </w:r>
      <w:r>
        <w:rPr>
          <w:rFonts w:ascii="Times New Roman" w:hAnsi="Times New Roman"/>
        </w:rPr>
        <w:t>）本项目的特定资格要求：</w:t>
      </w:r>
      <w:r>
        <w:rPr>
          <w:rFonts w:ascii="Times New Roman" w:hAnsi="Times New Roman"/>
          <w:szCs w:val="21"/>
        </w:rPr>
        <w:t>无</w:t>
      </w:r>
    </w:p>
    <w:p>
      <w:pPr>
        <w:spacing w:line="36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三</w:t>
      </w:r>
      <w:r>
        <w:rPr>
          <w:rFonts w:ascii="Times New Roman" w:hAnsi="Times New Roman"/>
          <w:szCs w:val="21"/>
        </w:rPr>
        <w:t>）拒绝下述供应商参加本次采购活动：</w:t>
      </w:r>
    </w:p>
    <w:p>
      <w:pPr>
        <w:spacing w:line="360" w:lineRule="auto"/>
        <w:ind w:firstLine="420" w:firstLineChars="200"/>
        <w:rPr>
          <w:rFonts w:ascii="Times New Roman" w:hAnsi="Times New Roman"/>
          <w:szCs w:val="21"/>
        </w:rPr>
      </w:pPr>
      <w:r>
        <w:rPr>
          <w:rFonts w:ascii="Times New Roman" w:hAnsi="Times New Roman"/>
          <w:szCs w:val="21"/>
        </w:rPr>
        <w:t>（1）供应商单位负责人为同一人或者存在直接控股、管理关系的不同供应商，不得参加同一合同项下的政府采购活动。</w:t>
      </w:r>
    </w:p>
    <w:p>
      <w:pPr>
        <w:spacing w:line="360" w:lineRule="auto"/>
        <w:ind w:firstLine="420" w:firstLineChars="200"/>
        <w:rPr>
          <w:rFonts w:ascii="Times New Roman" w:hAnsi="Times New Roman"/>
          <w:szCs w:val="21"/>
        </w:rPr>
      </w:pPr>
      <w:r>
        <w:rPr>
          <w:rFonts w:ascii="Times New Roman" w:hAnsi="Times New Roman"/>
          <w:szCs w:val="21"/>
        </w:rPr>
        <w:t>（2）凡为采购项目提供整体设计、规范编制或者项目管理、监理、检测等服务的供应商，不得再参加该项目的其他采购活动。</w:t>
      </w:r>
    </w:p>
    <w:p>
      <w:pPr>
        <w:spacing w:line="360" w:lineRule="auto"/>
        <w:ind w:firstLine="420" w:firstLineChars="200"/>
        <w:rPr>
          <w:rFonts w:ascii="Times New Roman" w:hAnsi="Times New Roman"/>
          <w:szCs w:val="21"/>
        </w:rPr>
      </w:pPr>
      <w:r>
        <w:rPr>
          <w:rFonts w:ascii="Times New Roman" w:hAnsi="Times New Roman"/>
          <w:szCs w:val="21"/>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四</w:t>
      </w:r>
      <w:r>
        <w:rPr>
          <w:rFonts w:ascii="Times New Roman" w:hAnsi="Times New Roman"/>
          <w:szCs w:val="21"/>
        </w:rPr>
        <w:t>）集中考察或召开答疑会：无</w:t>
      </w:r>
    </w:p>
    <w:p>
      <w:pPr>
        <w:pStyle w:val="4"/>
        <w:spacing w:line="360" w:lineRule="auto"/>
        <w:rPr>
          <w:rFonts w:ascii="Times New Roman" w:hAnsi="Times New Roman"/>
          <w:bCs/>
          <w:sz w:val="21"/>
          <w:szCs w:val="21"/>
        </w:rPr>
      </w:pPr>
      <w:bookmarkStart w:id="20" w:name="_Toc44514111"/>
      <w:r>
        <w:rPr>
          <w:rFonts w:ascii="Times New Roman" w:hAnsi="Times New Roman"/>
          <w:bCs/>
          <w:sz w:val="21"/>
          <w:szCs w:val="21"/>
        </w:rPr>
        <w:t>三、获取招标文件</w:t>
      </w:r>
      <w:bookmarkEnd w:id="15"/>
      <w:bookmarkEnd w:id="16"/>
      <w:bookmarkEnd w:id="17"/>
      <w:bookmarkEnd w:id="18"/>
      <w:bookmarkEnd w:id="19"/>
      <w:bookmarkEnd w:id="20"/>
    </w:p>
    <w:p>
      <w:pPr>
        <w:spacing w:line="360" w:lineRule="auto"/>
        <w:ind w:firstLine="540"/>
        <w:rPr>
          <w:rFonts w:ascii="Times New Roman" w:hAnsi="Times New Roman"/>
          <w:kern w:val="0"/>
        </w:rPr>
      </w:pPr>
      <w:bookmarkStart w:id="21" w:name="_Toc28359082"/>
      <w:bookmarkStart w:id="22" w:name="_Toc28359005"/>
      <w:bookmarkStart w:id="23" w:name="_Toc38985266"/>
      <w:bookmarkStart w:id="24" w:name="_Toc35393624"/>
      <w:bookmarkStart w:id="25" w:name="_Toc35393793"/>
      <w:r>
        <w:rPr>
          <w:rFonts w:ascii="Times New Roman" w:hAnsi="Times New Roman"/>
        </w:rPr>
        <w:t>1.时间：</w:t>
      </w:r>
      <w:r>
        <w:rPr>
          <w:rFonts w:ascii="Times New Roman" w:hAnsi="Times New Roman"/>
          <w:u w:val="single"/>
        </w:rPr>
        <w:t>2022年</w:t>
      </w:r>
      <w:r>
        <w:rPr>
          <w:rFonts w:hint="eastAsia" w:ascii="Times New Roman" w:hAnsi="Times New Roman"/>
          <w:u w:val="single"/>
        </w:rPr>
        <w:t>0</w:t>
      </w:r>
      <w:r>
        <w:rPr>
          <w:rFonts w:ascii="Times New Roman" w:hAnsi="Times New Roman"/>
          <w:u w:val="single"/>
        </w:rPr>
        <w:t>6</w:t>
      </w:r>
      <w:r>
        <w:rPr>
          <w:rFonts w:hint="eastAsia" w:ascii="Times New Roman" w:hAnsi="Times New Roman"/>
          <w:u w:val="single"/>
        </w:rPr>
        <w:t>月07日</w:t>
      </w:r>
      <w:r>
        <w:rPr>
          <w:rFonts w:ascii="Times New Roman" w:hAnsi="Times New Roman"/>
        </w:rPr>
        <w:t>至</w:t>
      </w:r>
      <w:r>
        <w:rPr>
          <w:rFonts w:ascii="Times New Roman" w:hAnsi="Times New Roman"/>
          <w:u w:val="single"/>
        </w:rPr>
        <w:t>2022年</w:t>
      </w:r>
      <w:r>
        <w:rPr>
          <w:rFonts w:hint="eastAsia" w:ascii="Times New Roman" w:hAnsi="Times New Roman"/>
          <w:u w:val="single"/>
        </w:rPr>
        <w:t>0</w:t>
      </w:r>
      <w:r>
        <w:rPr>
          <w:rFonts w:ascii="Times New Roman" w:hAnsi="Times New Roman"/>
          <w:u w:val="single"/>
        </w:rPr>
        <w:t>6月</w:t>
      </w:r>
      <w:r>
        <w:rPr>
          <w:rFonts w:hint="eastAsia" w:ascii="Times New Roman" w:hAnsi="Times New Roman"/>
          <w:u w:val="single"/>
        </w:rPr>
        <w:t>13</w:t>
      </w:r>
      <w:r>
        <w:rPr>
          <w:rFonts w:ascii="Times New Roman" w:hAnsi="Times New Roman"/>
          <w:u w:val="single"/>
        </w:rPr>
        <w:t>日。</w:t>
      </w:r>
    </w:p>
    <w:p>
      <w:pPr>
        <w:spacing w:line="360" w:lineRule="auto"/>
        <w:ind w:firstLine="540"/>
        <w:rPr>
          <w:rFonts w:ascii="Times New Roman" w:hAnsi="Times New Roman"/>
          <w:u w:val="single"/>
        </w:rPr>
      </w:pPr>
      <w:r>
        <w:rPr>
          <w:rFonts w:ascii="Times New Roman" w:hAnsi="Times New Roman"/>
        </w:rPr>
        <w:t>2.方式：在“扬州市职业大学网站”自行下载招标文件。</w:t>
      </w:r>
    </w:p>
    <w:p>
      <w:pPr>
        <w:pStyle w:val="4"/>
        <w:spacing w:line="360" w:lineRule="auto"/>
        <w:rPr>
          <w:rFonts w:ascii="Times New Roman" w:hAnsi="Times New Roman"/>
          <w:bCs/>
          <w:sz w:val="21"/>
          <w:szCs w:val="21"/>
        </w:rPr>
      </w:pPr>
      <w:bookmarkStart w:id="26" w:name="_Toc44514112"/>
      <w:r>
        <w:rPr>
          <w:rFonts w:ascii="Times New Roman" w:hAnsi="Times New Roman"/>
          <w:bCs/>
          <w:sz w:val="21"/>
          <w:szCs w:val="21"/>
        </w:rPr>
        <w:t>四、提交投标文件</w:t>
      </w:r>
      <w:bookmarkEnd w:id="21"/>
      <w:bookmarkEnd w:id="22"/>
      <w:r>
        <w:rPr>
          <w:rFonts w:ascii="Times New Roman" w:hAnsi="Times New Roman"/>
          <w:bCs/>
          <w:sz w:val="21"/>
          <w:szCs w:val="21"/>
        </w:rPr>
        <w:t>截止时间、开标时间和地点</w:t>
      </w:r>
      <w:bookmarkEnd w:id="23"/>
      <w:bookmarkEnd w:id="24"/>
      <w:bookmarkEnd w:id="25"/>
      <w:bookmarkEnd w:id="26"/>
    </w:p>
    <w:p>
      <w:pPr>
        <w:shd w:val="clear" w:color="auto" w:fill="FFFFFF" w:themeFill="background1"/>
        <w:spacing w:line="360" w:lineRule="auto"/>
        <w:ind w:firstLine="420" w:firstLineChars="200"/>
        <w:rPr>
          <w:rFonts w:ascii="Times New Roman" w:hAnsi="Times New Roman"/>
          <w:bCs/>
          <w:u w:val="single"/>
        </w:rPr>
      </w:pPr>
      <w:r>
        <w:rPr>
          <w:rFonts w:ascii="Times New Roman" w:hAnsi="Times New Roman"/>
          <w:u w:val="single"/>
        </w:rPr>
        <w:t>1.2022年</w:t>
      </w:r>
      <w:r>
        <w:rPr>
          <w:rFonts w:hint="eastAsia" w:ascii="Times New Roman" w:hAnsi="Times New Roman"/>
          <w:u w:val="single"/>
        </w:rPr>
        <w:t>06</w:t>
      </w:r>
      <w:r>
        <w:rPr>
          <w:rFonts w:ascii="Times New Roman" w:hAnsi="Times New Roman"/>
          <w:u w:val="single"/>
        </w:rPr>
        <w:t>月</w:t>
      </w:r>
      <w:r>
        <w:rPr>
          <w:rFonts w:hint="eastAsia" w:ascii="Times New Roman" w:hAnsi="Times New Roman"/>
          <w:u w:val="single"/>
        </w:rPr>
        <w:t>27</w:t>
      </w:r>
      <w:r>
        <w:rPr>
          <w:rFonts w:ascii="Times New Roman" w:hAnsi="Times New Roman"/>
          <w:u w:val="single"/>
        </w:rPr>
        <w:t>日</w:t>
      </w:r>
      <w:r>
        <w:rPr>
          <w:rFonts w:hint="eastAsia" w:ascii="Times New Roman" w:hAnsi="Times New Roman"/>
          <w:u w:val="single"/>
        </w:rPr>
        <w:t>15</w:t>
      </w:r>
      <w:r>
        <w:rPr>
          <w:rFonts w:ascii="Times New Roman" w:hAnsi="Times New Roman"/>
          <w:u w:val="single"/>
        </w:rPr>
        <w:t>点30分</w:t>
      </w:r>
      <w:r>
        <w:rPr>
          <w:rFonts w:ascii="Times New Roman" w:hAnsi="Times New Roman"/>
          <w:bCs/>
        </w:rPr>
        <w:t>（北京时间）</w:t>
      </w:r>
    </w:p>
    <w:p>
      <w:pPr>
        <w:spacing w:line="360" w:lineRule="auto"/>
        <w:ind w:firstLine="420" w:firstLineChars="200"/>
        <w:rPr>
          <w:rFonts w:ascii="Times New Roman" w:hAnsi="Times New Roman"/>
          <w:bCs/>
          <w:u w:val="single"/>
        </w:rPr>
      </w:pPr>
      <w:r>
        <w:rPr>
          <w:rFonts w:ascii="Times New Roman" w:hAnsi="Times New Roman"/>
        </w:rPr>
        <w:t>2.地点：江苏汇诚投资咨询管理有限公司开标室, 邗江北路68号3楼西入口</w:t>
      </w:r>
    </w:p>
    <w:p>
      <w:pPr>
        <w:pStyle w:val="4"/>
        <w:spacing w:line="360" w:lineRule="auto"/>
        <w:rPr>
          <w:rFonts w:ascii="Times New Roman" w:hAnsi="Times New Roman"/>
          <w:bCs/>
          <w:sz w:val="21"/>
          <w:szCs w:val="21"/>
        </w:rPr>
      </w:pPr>
      <w:bookmarkStart w:id="27" w:name="_Toc28359084"/>
      <w:bookmarkStart w:id="28" w:name="_Toc35393625"/>
      <w:bookmarkStart w:id="29" w:name="_Toc44514113"/>
      <w:bookmarkStart w:id="30" w:name="_Toc35393794"/>
      <w:bookmarkStart w:id="31" w:name="_Toc38985267"/>
      <w:bookmarkStart w:id="32" w:name="_Toc28359007"/>
      <w:r>
        <w:rPr>
          <w:rFonts w:ascii="Times New Roman" w:hAnsi="Times New Roman"/>
          <w:bCs/>
          <w:sz w:val="21"/>
          <w:szCs w:val="21"/>
        </w:rPr>
        <w:t>五、公告期限</w:t>
      </w:r>
      <w:bookmarkEnd w:id="27"/>
      <w:bookmarkEnd w:id="28"/>
      <w:bookmarkEnd w:id="29"/>
      <w:bookmarkEnd w:id="30"/>
      <w:bookmarkEnd w:id="31"/>
      <w:bookmarkEnd w:id="32"/>
    </w:p>
    <w:p>
      <w:pPr>
        <w:spacing w:line="360" w:lineRule="auto"/>
        <w:ind w:firstLine="420" w:firstLineChars="200"/>
        <w:rPr>
          <w:rFonts w:ascii="Times New Roman" w:hAnsi="Times New Roman"/>
          <w:kern w:val="0"/>
        </w:rPr>
      </w:pPr>
      <w:r>
        <w:rPr>
          <w:rFonts w:ascii="Times New Roman" w:hAnsi="Times New Roman"/>
          <w:kern w:val="0"/>
        </w:rPr>
        <w:t>自本公告发布之日起5个工作日。</w:t>
      </w:r>
    </w:p>
    <w:p>
      <w:pPr>
        <w:pStyle w:val="4"/>
        <w:spacing w:line="360" w:lineRule="auto"/>
        <w:rPr>
          <w:rFonts w:ascii="Times New Roman" w:hAnsi="Times New Roman"/>
          <w:bCs/>
          <w:sz w:val="21"/>
          <w:szCs w:val="21"/>
        </w:rPr>
      </w:pPr>
      <w:bookmarkStart w:id="33" w:name="_Toc44514114"/>
      <w:bookmarkStart w:id="34" w:name="_Toc38985268"/>
      <w:bookmarkStart w:id="35" w:name="_Toc35393626"/>
      <w:bookmarkStart w:id="36" w:name="_Toc35393795"/>
      <w:r>
        <w:rPr>
          <w:rFonts w:ascii="Times New Roman" w:hAnsi="Times New Roman"/>
          <w:bCs/>
          <w:sz w:val="21"/>
          <w:szCs w:val="21"/>
        </w:rPr>
        <w:t>六、其他补充事宜</w:t>
      </w:r>
      <w:bookmarkEnd w:id="33"/>
      <w:bookmarkEnd w:id="34"/>
      <w:bookmarkEnd w:id="35"/>
      <w:bookmarkEnd w:id="36"/>
    </w:p>
    <w:p>
      <w:pPr>
        <w:spacing w:line="360" w:lineRule="auto"/>
        <w:ind w:firstLine="525" w:firstLineChars="250"/>
        <w:rPr>
          <w:rFonts w:ascii="Times New Roman" w:hAnsi="Times New Roman"/>
          <w:kern w:val="0"/>
        </w:rPr>
      </w:pPr>
      <w:r>
        <w:rPr>
          <w:rFonts w:ascii="Times New Roman" w:hAnsi="Times New Roman"/>
          <w:kern w:val="0"/>
        </w:rPr>
        <w:t>无</w:t>
      </w:r>
    </w:p>
    <w:p>
      <w:pPr>
        <w:pStyle w:val="4"/>
        <w:spacing w:line="360" w:lineRule="auto"/>
        <w:rPr>
          <w:rFonts w:ascii="Times New Roman" w:hAnsi="Times New Roman"/>
          <w:bCs/>
          <w:sz w:val="21"/>
          <w:szCs w:val="21"/>
        </w:rPr>
      </w:pPr>
      <w:bookmarkStart w:id="37" w:name="_Toc35393796"/>
      <w:bookmarkStart w:id="38" w:name="_Toc28359008"/>
      <w:bookmarkStart w:id="39" w:name="_Toc28359085"/>
      <w:bookmarkStart w:id="40" w:name="_Toc44514115"/>
      <w:bookmarkStart w:id="41" w:name="_Toc38985269"/>
      <w:bookmarkStart w:id="42" w:name="_Toc35393627"/>
      <w:r>
        <w:rPr>
          <w:rFonts w:ascii="Times New Roman" w:hAnsi="Times New Roman"/>
          <w:bCs/>
          <w:sz w:val="21"/>
          <w:szCs w:val="21"/>
        </w:rPr>
        <w:t>七、本次招标联系方式</w:t>
      </w:r>
      <w:bookmarkEnd w:id="37"/>
      <w:bookmarkEnd w:id="38"/>
      <w:bookmarkEnd w:id="39"/>
      <w:bookmarkEnd w:id="40"/>
      <w:bookmarkEnd w:id="41"/>
      <w:bookmarkEnd w:id="42"/>
    </w:p>
    <w:p>
      <w:pPr>
        <w:widowControl/>
        <w:spacing w:line="360" w:lineRule="auto"/>
        <w:ind w:firstLine="420" w:firstLineChars="200"/>
        <w:jc w:val="left"/>
        <w:rPr>
          <w:rFonts w:ascii="Times New Roman" w:hAnsi="Times New Roman"/>
        </w:rPr>
      </w:pPr>
      <w:r>
        <w:rPr>
          <w:rFonts w:ascii="Times New Roman" w:hAnsi="Times New Roman"/>
        </w:rPr>
        <w:t>1.采购人信息</w:t>
      </w:r>
    </w:p>
    <w:p>
      <w:pPr>
        <w:spacing w:line="360" w:lineRule="auto"/>
        <w:ind w:firstLine="420" w:firstLineChars="200"/>
        <w:jc w:val="left"/>
        <w:rPr>
          <w:rFonts w:ascii="Times New Roman" w:hAnsi="Times New Roman"/>
        </w:rPr>
      </w:pPr>
      <w:r>
        <w:rPr>
          <w:rFonts w:ascii="Times New Roman" w:hAnsi="Times New Roman"/>
        </w:rPr>
        <w:t>名称：</w:t>
      </w:r>
      <w:r>
        <w:rPr>
          <w:rFonts w:hint="eastAsia" w:ascii="Times New Roman" w:hAnsi="Times New Roman"/>
        </w:rPr>
        <w:t>扬州市职业大学</w:t>
      </w:r>
    </w:p>
    <w:p>
      <w:pPr>
        <w:spacing w:line="360" w:lineRule="auto"/>
        <w:ind w:firstLine="420" w:firstLineChars="200"/>
        <w:jc w:val="left"/>
        <w:rPr>
          <w:rFonts w:ascii="Times New Roman" w:hAnsi="Times New Roman"/>
        </w:rPr>
      </w:pPr>
      <w:r>
        <w:rPr>
          <w:rFonts w:ascii="Times New Roman" w:hAnsi="Times New Roman"/>
        </w:rPr>
        <w:t>地址：扬州市文昌西路458号</w:t>
      </w:r>
    </w:p>
    <w:p>
      <w:pPr>
        <w:spacing w:line="360" w:lineRule="auto"/>
        <w:ind w:firstLine="420" w:firstLineChars="200"/>
        <w:jc w:val="left"/>
        <w:rPr>
          <w:rFonts w:ascii="Times New Roman" w:hAnsi="Times New Roman"/>
        </w:rPr>
      </w:pPr>
      <w:r>
        <w:rPr>
          <w:rFonts w:ascii="Times New Roman" w:hAnsi="Times New Roman"/>
        </w:rPr>
        <w:t>联系人：</w:t>
      </w:r>
      <w:r>
        <w:rPr>
          <w:rFonts w:hint="eastAsia" w:ascii="Times New Roman" w:hAnsi="Times New Roman"/>
        </w:rPr>
        <w:t>宋老师</w:t>
      </w:r>
    </w:p>
    <w:p>
      <w:pPr>
        <w:spacing w:line="360" w:lineRule="auto"/>
        <w:ind w:firstLine="420" w:firstLineChars="200"/>
        <w:jc w:val="left"/>
        <w:rPr>
          <w:rFonts w:ascii="Times New Roman" w:hAnsi="Times New Roman"/>
        </w:rPr>
      </w:pPr>
      <w:r>
        <w:rPr>
          <w:rFonts w:ascii="Times New Roman" w:hAnsi="Times New Roman"/>
        </w:rPr>
        <w:t>联系方式</w:t>
      </w:r>
      <w:bookmarkStart w:id="43" w:name="_Toc28359009"/>
      <w:bookmarkStart w:id="44" w:name="_Toc28359086"/>
      <w:r>
        <w:rPr>
          <w:rFonts w:ascii="Times New Roman" w:hAnsi="Times New Roman"/>
        </w:rPr>
        <w:t>：</w:t>
      </w:r>
      <w:r>
        <w:rPr>
          <w:rFonts w:hint="eastAsia" w:ascii="宋体" w:hAnsi="宋体" w:cs="宋体"/>
        </w:rPr>
        <w:t>0514-87697823</w:t>
      </w:r>
    </w:p>
    <w:p>
      <w:pPr>
        <w:spacing w:line="360" w:lineRule="auto"/>
        <w:ind w:firstLine="420" w:firstLineChars="200"/>
        <w:jc w:val="left"/>
        <w:rPr>
          <w:rFonts w:ascii="Times New Roman" w:hAnsi="Times New Roman"/>
        </w:rPr>
      </w:pPr>
      <w:r>
        <w:rPr>
          <w:rFonts w:ascii="Times New Roman" w:hAnsi="Times New Roman"/>
        </w:rPr>
        <w:t>2.江苏汇诚投资咨询管理有限公司信息</w:t>
      </w:r>
      <w:bookmarkEnd w:id="43"/>
      <w:bookmarkEnd w:id="44"/>
    </w:p>
    <w:p>
      <w:pPr>
        <w:spacing w:line="360" w:lineRule="auto"/>
        <w:ind w:firstLine="420" w:firstLineChars="200"/>
        <w:rPr>
          <w:rFonts w:ascii="Times New Roman" w:hAnsi="Times New Roman"/>
        </w:rPr>
      </w:pPr>
      <w:r>
        <w:rPr>
          <w:rFonts w:ascii="Times New Roman" w:hAnsi="Times New Roman"/>
        </w:rPr>
        <w:t>地　址：江苏汇诚投资咨询管理有限公司招标代理部一部, 邗江北路68号3楼西入口</w:t>
      </w:r>
    </w:p>
    <w:p>
      <w:pPr>
        <w:spacing w:line="360" w:lineRule="auto"/>
        <w:ind w:firstLine="420" w:firstLineChars="200"/>
        <w:rPr>
          <w:rFonts w:ascii="Times New Roman" w:hAnsi="Times New Roman"/>
        </w:rPr>
      </w:pPr>
      <w:r>
        <w:rPr>
          <w:rFonts w:ascii="Times New Roman" w:hAnsi="Times New Roman"/>
        </w:rPr>
        <w:t>联系人：刘泽容</w:t>
      </w:r>
    </w:p>
    <w:p>
      <w:pPr>
        <w:spacing w:line="360" w:lineRule="auto"/>
        <w:ind w:firstLine="420" w:firstLineChars="200"/>
        <w:rPr>
          <w:rFonts w:ascii="Times New Roman" w:hAnsi="Times New Roman"/>
          <w:kern w:val="0"/>
          <w:szCs w:val="21"/>
        </w:rPr>
      </w:pPr>
      <w:r>
        <w:rPr>
          <w:rFonts w:ascii="Times New Roman" w:hAnsi="Times New Roman"/>
        </w:rPr>
        <w:t>联系方式：</w:t>
      </w:r>
      <w:bookmarkStart w:id="45" w:name="_Toc28359087"/>
      <w:bookmarkStart w:id="46" w:name="_Toc28359010"/>
      <w:r>
        <w:rPr>
          <w:rFonts w:ascii="Times New Roman" w:hAnsi="Times New Roman"/>
          <w:kern w:val="0"/>
          <w:szCs w:val="21"/>
        </w:rPr>
        <w:t>18752716682</w:t>
      </w:r>
      <w:r>
        <w:rPr>
          <w:rFonts w:hint="eastAsia" w:ascii="Times New Roman" w:hAnsi="Times New Roman"/>
          <w:kern w:val="0"/>
          <w:szCs w:val="21"/>
        </w:rPr>
        <w:t>、</w:t>
      </w:r>
      <w:r>
        <w:rPr>
          <w:rFonts w:ascii="Times New Roman" w:hAnsi="Times New Roman"/>
          <w:kern w:val="0"/>
          <w:szCs w:val="21"/>
        </w:rPr>
        <w:t>0514-80827735</w:t>
      </w:r>
    </w:p>
    <w:bookmarkEnd w:id="45"/>
    <w:bookmarkEnd w:id="46"/>
    <w:p>
      <w:pPr>
        <w:pStyle w:val="4"/>
        <w:spacing w:line="360" w:lineRule="auto"/>
        <w:rPr>
          <w:rFonts w:ascii="Times New Roman" w:hAnsi="Times New Roman"/>
          <w:bCs/>
          <w:sz w:val="21"/>
          <w:szCs w:val="21"/>
        </w:rPr>
      </w:pPr>
      <w:bookmarkStart w:id="47" w:name="_Toc44514116"/>
      <w:r>
        <w:rPr>
          <w:rFonts w:ascii="Times New Roman" w:hAnsi="Times New Roman"/>
          <w:bCs/>
          <w:sz w:val="21"/>
          <w:szCs w:val="21"/>
        </w:rPr>
        <w:t>八、其他</w:t>
      </w:r>
      <w:bookmarkEnd w:id="47"/>
    </w:p>
    <w:p>
      <w:pPr>
        <w:spacing w:line="360" w:lineRule="auto"/>
        <w:ind w:firstLine="420" w:firstLineChars="200"/>
        <w:rPr>
          <w:rFonts w:ascii="Times New Roman" w:hAnsi="Times New Roman" w:eastAsia="黑体"/>
        </w:rPr>
      </w:pPr>
      <w:r>
        <w:rPr>
          <w:rFonts w:ascii="Times New Roman" w:hAnsi="Times New Roman"/>
        </w:rPr>
        <w:t>1.投标文件制作份数要求</w:t>
      </w:r>
    </w:p>
    <w:p>
      <w:pPr>
        <w:spacing w:line="360" w:lineRule="auto"/>
        <w:ind w:firstLine="420" w:firstLineChars="200"/>
        <w:rPr>
          <w:rFonts w:ascii="Times New Roman" w:hAnsi="Times New Roman"/>
          <w:szCs w:val="21"/>
        </w:rPr>
      </w:pPr>
      <w:r>
        <w:rPr>
          <w:rFonts w:ascii="Times New Roman" w:hAnsi="Times New Roman"/>
          <w:szCs w:val="21"/>
        </w:rPr>
        <w:t>投标人应提供纸质投标文件一式五份（一份正本，四份副本），每份投标文件须清楚标明“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p>
      <w:pPr>
        <w:widowControl/>
        <w:spacing w:line="360" w:lineRule="auto"/>
        <w:ind w:firstLine="420" w:firstLineChars="200"/>
        <w:jc w:val="left"/>
        <w:rPr>
          <w:rFonts w:ascii="Times New Roman" w:hAnsi="Times New Roman"/>
          <w:bCs/>
        </w:rPr>
      </w:pPr>
      <w:r>
        <w:rPr>
          <w:rFonts w:ascii="Times New Roman" w:hAnsi="Times New Roman"/>
          <w:bCs/>
        </w:rPr>
        <w:t>2.潜在投标人对招标文件项目需求部分的询问、质疑请向采购人提出，由采购人负责答复。</w:t>
      </w:r>
    </w:p>
    <w:p>
      <w:pPr>
        <w:tabs>
          <w:tab w:val="left" w:pos="900"/>
        </w:tabs>
        <w:spacing w:line="360" w:lineRule="auto"/>
        <w:ind w:firstLine="420" w:firstLineChars="200"/>
        <w:rPr>
          <w:rFonts w:ascii="Times New Roman" w:hAnsi="Times New Roman"/>
          <w:b/>
          <w:bCs/>
          <w:szCs w:val="21"/>
        </w:rPr>
      </w:pPr>
      <w:r>
        <w:rPr>
          <w:rFonts w:ascii="Times New Roman" w:hAnsi="Times New Roman"/>
          <w:bCs/>
        </w:rPr>
        <w:t>3.</w:t>
      </w:r>
      <w:r>
        <w:rPr>
          <w:rFonts w:ascii="Times New Roman" w:hAnsi="Times New Roman"/>
          <w:bCs/>
          <w:szCs w:val="21"/>
        </w:rPr>
        <w:t>供应商如确定参加投标，请如实填写《供应商参加投标确认函》，填写打印后加盖公章，拍照或扫描发送至邮箱并于代理机构人员确认（邮箱：</w:t>
      </w:r>
      <w:r>
        <w:fldChar w:fldCharType="begin"/>
      </w:r>
      <w:r>
        <w:instrText xml:space="preserve"> HYPERLINK "mailto:1078529289@qq.com" </w:instrText>
      </w:r>
      <w:r>
        <w:fldChar w:fldCharType="separate"/>
      </w:r>
      <w:r>
        <w:rPr>
          <w:rFonts w:ascii="Times New Roman" w:hAnsi="Times New Roman"/>
          <w:bCs/>
          <w:szCs w:val="21"/>
        </w:rPr>
        <w:t>1078529289@qq.com</w:t>
      </w:r>
      <w:r>
        <w:rPr>
          <w:rFonts w:ascii="Times New Roman" w:hAnsi="Times New Roman"/>
          <w:bCs/>
          <w:szCs w:val="21"/>
        </w:rPr>
        <w:fldChar w:fldCharType="end"/>
      </w:r>
      <w:r>
        <w:rPr>
          <w:rFonts w:ascii="Times New Roman" w:hAnsi="Times New Roman"/>
          <w:bCs/>
          <w:szCs w:val="21"/>
        </w:rPr>
        <w:t>，邮件标题备注公司全称+项目简称，联系人：刘泽容，电话：18752716682、0514-89787281），投标当日将确认函原件交到代理机构。如供应商未按上述要求去做，将自行承担所产生的风险。有关本次招标的事项若存在变动或修改，敬请及时关注 “扬州市职业大学网站”发布的信息或更正公告。</w:t>
      </w:r>
    </w:p>
    <w:p>
      <w:pPr>
        <w:spacing w:line="360" w:lineRule="auto"/>
        <w:rPr>
          <w:rFonts w:ascii="Times New Roman" w:hAnsi="Times New Roman"/>
        </w:rPr>
      </w:pPr>
      <w:r>
        <w:rPr>
          <w:rFonts w:ascii="Times New Roman" w:hAnsi="Times New Roman"/>
          <w:b/>
          <w:bCs/>
        </w:rPr>
        <w:t>九、疫情防控期间，供应商注意事项：</w:t>
      </w:r>
    </w:p>
    <w:p>
      <w:pPr>
        <w:spacing w:line="360" w:lineRule="auto"/>
        <w:ind w:firstLine="420" w:firstLineChars="200"/>
        <w:rPr>
          <w:rFonts w:ascii="Times New Roman" w:hAnsi="Times New Roman"/>
        </w:rPr>
      </w:pPr>
      <w:r>
        <w:rPr>
          <w:rFonts w:ascii="Times New Roman" w:hAnsi="Times New Roman"/>
        </w:rPr>
        <w:t>（1）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14天内的旅行史特别是较重疫区的旅行史。</w:t>
      </w:r>
    </w:p>
    <w:p>
      <w:pPr>
        <w:spacing w:line="360" w:lineRule="auto"/>
        <w:ind w:firstLine="420" w:firstLineChars="200"/>
        <w:rPr>
          <w:rFonts w:ascii="Times New Roman" w:hAnsi="Times New Roman"/>
        </w:rPr>
      </w:pPr>
      <w:r>
        <w:rPr>
          <w:rFonts w:ascii="Times New Roman" w:hAnsi="Times New Roman"/>
        </w:rPr>
        <w:t>（2）各供应商须明确项目授权代表，且出席活动的人数限1人。进场后的供应商应在指定开标室等候并参加开标活动，自觉配合场内秩序管理，不得擅自至非相关场所活动，聚集讨论。</w:t>
      </w:r>
    </w:p>
    <w:p>
      <w:pPr>
        <w:pStyle w:val="54"/>
        <w:ind w:firstLine="422" w:firstLineChars="200"/>
        <w:rPr>
          <w:rFonts w:ascii="Times New Roman" w:hAnsi="Times New Roman" w:eastAsia="宋体"/>
          <w:b/>
          <w:bCs/>
          <w:color w:val="auto"/>
          <w:kern w:val="2"/>
          <w:sz w:val="21"/>
          <w:szCs w:val="21"/>
        </w:rPr>
      </w:pPr>
    </w:p>
    <w:p>
      <w:pPr>
        <w:pStyle w:val="54"/>
        <w:ind w:firstLine="422" w:firstLineChars="200"/>
        <w:rPr>
          <w:rFonts w:ascii="Times New Roman" w:hAnsi="Times New Roman" w:eastAsia="宋体"/>
          <w:b/>
          <w:bCs/>
          <w:color w:val="auto"/>
          <w:kern w:val="2"/>
          <w:sz w:val="21"/>
          <w:szCs w:val="21"/>
        </w:rPr>
      </w:pPr>
    </w:p>
    <w:p>
      <w:pPr>
        <w:pStyle w:val="54"/>
        <w:ind w:firstLine="422" w:firstLineChars="200"/>
        <w:rPr>
          <w:rFonts w:ascii="Times New Roman" w:hAnsi="Times New Roman" w:eastAsia="宋体"/>
          <w:b/>
          <w:bCs/>
          <w:color w:val="auto"/>
          <w:kern w:val="2"/>
          <w:sz w:val="21"/>
          <w:szCs w:val="21"/>
        </w:rPr>
      </w:pPr>
    </w:p>
    <w:p>
      <w:pPr>
        <w:spacing w:line="360" w:lineRule="auto"/>
        <w:jc w:val="right"/>
        <w:rPr>
          <w:rFonts w:ascii="Times New Roman" w:hAnsi="Times New Roman"/>
          <w:szCs w:val="21"/>
        </w:rPr>
      </w:pPr>
      <w:r>
        <w:rPr>
          <w:rFonts w:ascii="Times New Roman" w:hAnsi="Times New Roman"/>
          <w:szCs w:val="21"/>
        </w:rPr>
        <w:t>江苏汇诚投资咨询管理有限公司</w:t>
      </w:r>
    </w:p>
    <w:p>
      <w:pPr>
        <w:shd w:val="clear" w:color="auto" w:fill="FFFFFF" w:themeFill="background1"/>
        <w:spacing w:line="360" w:lineRule="auto"/>
        <w:jc w:val="right"/>
        <w:rPr>
          <w:rFonts w:ascii="Times New Roman" w:hAnsi="Times New Roman"/>
          <w:b/>
          <w:bCs/>
          <w:szCs w:val="21"/>
        </w:rPr>
      </w:pPr>
      <w:r>
        <w:rPr>
          <w:rFonts w:ascii="Times New Roman" w:hAnsi="Times New Roman"/>
          <w:szCs w:val="21"/>
        </w:rPr>
        <w:t>2022年</w:t>
      </w:r>
      <w:r>
        <w:rPr>
          <w:rFonts w:hint="eastAsia" w:ascii="Times New Roman" w:hAnsi="Times New Roman"/>
          <w:szCs w:val="21"/>
        </w:rPr>
        <w:t>0</w:t>
      </w:r>
      <w:r>
        <w:rPr>
          <w:rFonts w:ascii="Times New Roman" w:hAnsi="Times New Roman"/>
          <w:szCs w:val="21"/>
        </w:rPr>
        <w:t>6</w:t>
      </w:r>
      <w:r>
        <w:rPr>
          <w:rFonts w:hint="eastAsia" w:ascii="Times New Roman" w:hAnsi="Times New Roman"/>
          <w:szCs w:val="21"/>
        </w:rPr>
        <w:t>月07日</w:t>
      </w:r>
    </w:p>
    <w:bookmarkEnd w:id="137"/>
    <w:p>
      <w:pPr>
        <w:spacing w:line="360" w:lineRule="auto"/>
        <w:jc w:val="right"/>
        <w:rPr>
          <w:rFonts w:ascii="Times New Roman" w:hAnsi="Times New Roman"/>
        </w:rPr>
      </w:pPr>
    </w:p>
    <w:p>
      <w:pPr>
        <w:pStyle w:val="12"/>
        <w:rPr>
          <w:rFonts w:ascii="Times New Roman" w:hAnsi="Times New Roman"/>
        </w:rPr>
      </w:pPr>
    </w:p>
    <w:p>
      <w:pPr>
        <w:pStyle w:val="12"/>
        <w:rPr>
          <w:rFonts w:ascii="Times New Roman" w:hAnsi="Times New Roman"/>
        </w:rPr>
      </w:pPr>
    </w:p>
    <w:p>
      <w:pPr>
        <w:pStyle w:val="12"/>
        <w:rPr>
          <w:rFonts w:ascii="Times New Roman" w:hAnsi="Times New Roman"/>
        </w:rPr>
      </w:pPr>
    </w:p>
    <w:p>
      <w:pPr>
        <w:pStyle w:val="12"/>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12"/>
        <w:ind w:left="0" w:leftChars="0"/>
        <w:rPr>
          <w:rFonts w:ascii="Times New Roman" w:hAnsi="Times New Roman"/>
        </w:rPr>
      </w:pPr>
    </w:p>
    <w:p>
      <w:pPr>
        <w:pStyle w:val="3"/>
        <w:jc w:val="center"/>
        <w:rPr>
          <w:rFonts w:ascii="Times New Roman" w:hAnsi="Times New Roman"/>
          <w:sz w:val="36"/>
        </w:rPr>
      </w:pPr>
      <w:r>
        <w:rPr>
          <w:rFonts w:ascii="Times New Roman" w:hAnsi="Times New Roman"/>
          <w:sz w:val="36"/>
        </w:rPr>
        <w:t>第二章投标人须知</w:t>
      </w:r>
      <w:bookmarkEnd w:id="1"/>
    </w:p>
    <w:p>
      <w:pPr>
        <w:pStyle w:val="6"/>
        <w:spacing w:before="0" w:after="0" w:line="360" w:lineRule="auto"/>
        <w:ind w:firstLine="422" w:firstLineChars="200"/>
        <w:rPr>
          <w:rFonts w:ascii="Times New Roman" w:hAnsi="Times New Roman" w:eastAsia="宋体"/>
          <w:bCs w:val="0"/>
          <w:sz w:val="21"/>
          <w:szCs w:val="21"/>
        </w:rPr>
      </w:pPr>
      <w:bookmarkStart w:id="48" w:name="_Toc458694821"/>
      <w:bookmarkStart w:id="49" w:name="_Toc16938520"/>
      <w:bookmarkStart w:id="50" w:name="_Toc513029204"/>
      <w:bookmarkStart w:id="51" w:name="_Toc20823276"/>
      <w:r>
        <w:rPr>
          <w:rFonts w:ascii="Times New Roman" w:hAnsi="Times New Roman" w:eastAsia="宋体"/>
          <w:bCs w:val="0"/>
          <w:sz w:val="21"/>
          <w:szCs w:val="21"/>
        </w:rPr>
        <w:t>1</w:t>
      </w:r>
      <w:bookmarkEnd w:id="48"/>
      <w:r>
        <w:rPr>
          <w:rFonts w:ascii="Times New Roman" w:hAnsi="Times New Roman" w:eastAsia="宋体"/>
          <w:bCs w:val="0"/>
          <w:sz w:val="21"/>
          <w:szCs w:val="21"/>
        </w:rPr>
        <w:t>、招标方式</w:t>
      </w:r>
      <w:bookmarkEnd w:id="49"/>
      <w:bookmarkEnd w:id="50"/>
      <w:bookmarkEnd w:id="51"/>
    </w:p>
    <w:p>
      <w:pPr>
        <w:spacing w:line="360" w:lineRule="auto"/>
        <w:ind w:firstLine="420" w:firstLineChars="200"/>
        <w:rPr>
          <w:rFonts w:ascii="Times New Roman" w:hAnsi="Times New Roman"/>
          <w:szCs w:val="21"/>
        </w:rPr>
      </w:pPr>
      <w:r>
        <w:rPr>
          <w:rFonts w:ascii="Times New Roman" w:hAnsi="Times New Roman"/>
          <w:szCs w:val="21"/>
        </w:rPr>
        <w:t>1.1 本次招标采取公开招标方式，本招标文件仅适用于</w:t>
      </w:r>
      <w:r>
        <w:rPr>
          <w:rFonts w:hint="eastAsia" w:ascii="Times New Roman" w:hAnsi="Times New Roman"/>
          <w:szCs w:val="21"/>
        </w:rPr>
        <w:t>JSHCZB-2022409</w:t>
      </w:r>
      <w:r>
        <w:rPr>
          <w:rFonts w:ascii="Times New Roman" w:hAnsi="Times New Roman"/>
          <w:szCs w:val="21"/>
        </w:rPr>
        <w:t>号项目。</w:t>
      </w:r>
    </w:p>
    <w:p>
      <w:pPr>
        <w:pStyle w:val="6"/>
        <w:spacing w:before="0" w:after="0" w:line="360" w:lineRule="auto"/>
        <w:ind w:firstLine="422" w:firstLineChars="200"/>
        <w:rPr>
          <w:rFonts w:ascii="Times New Roman" w:hAnsi="Times New Roman" w:eastAsia="宋体"/>
          <w:bCs w:val="0"/>
          <w:sz w:val="21"/>
          <w:szCs w:val="21"/>
        </w:rPr>
      </w:pPr>
      <w:bookmarkStart w:id="52" w:name="_Toc513029205"/>
      <w:bookmarkStart w:id="53" w:name="_Toc20823277"/>
      <w:bookmarkStart w:id="54" w:name="_Toc16938521"/>
      <w:r>
        <w:rPr>
          <w:rFonts w:ascii="Times New Roman" w:hAnsi="Times New Roman" w:eastAsia="宋体"/>
          <w:bCs w:val="0"/>
          <w:sz w:val="21"/>
          <w:szCs w:val="21"/>
        </w:rPr>
        <w:t>2、投标人</w:t>
      </w:r>
    </w:p>
    <w:p>
      <w:pPr>
        <w:pStyle w:val="6"/>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2.1 本招标文件中“供应商”，即“投标人”，是指参加投标竞争，并符合招标文件规定资格条件的法人、其他组织或者自然人。</w:t>
      </w:r>
    </w:p>
    <w:p>
      <w:pPr>
        <w:pStyle w:val="6"/>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2.2合格的投标人</w:t>
      </w:r>
      <w:bookmarkEnd w:id="52"/>
      <w:bookmarkEnd w:id="53"/>
      <w:bookmarkEnd w:id="54"/>
    </w:p>
    <w:p>
      <w:pPr>
        <w:spacing w:line="360" w:lineRule="auto"/>
        <w:ind w:firstLine="420" w:firstLineChars="200"/>
        <w:rPr>
          <w:rFonts w:ascii="Times New Roman" w:hAnsi="Times New Roman"/>
          <w:szCs w:val="21"/>
        </w:rPr>
      </w:pPr>
      <w:r>
        <w:rPr>
          <w:rFonts w:ascii="Times New Roman" w:hAnsi="Times New Roman"/>
          <w:szCs w:val="21"/>
        </w:rPr>
        <w:t>2.2.1 满足招标公告中供应商的资格条件要求的规定。</w:t>
      </w:r>
    </w:p>
    <w:p>
      <w:pPr>
        <w:spacing w:line="360" w:lineRule="auto"/>
        <w:ind w:firstLine="420" w:firstLineChars="200"/>
        <w:rPr>
          <w:rFonts w:ascii="Times New Roman" w:hAnsi="Times New Roman"/>
          <w:szCs w:val="21"/>
        </w:rPr>
      </w:pPr>
      <w:r>
        <w:rPr>
          <w:rFonts w:ascii="Times New Roman" w:hAnsi="Times New Roman"/>
          <w:szCs w:val="21"/>
        </w:rPr>
        <w:t>2.2.2 满足本文件实质性条款的规定。</w:t>
      </w:r>
    </w:p>
    <w:p>
      <w:pPr>
        <w:pStyle w:val="6"/>
        <w:spacing w:before="0" w:after="0" w:line="360" w:lineRule="auto"/>
        <w:ind w:firstLine="422" w:firstLineChars="200"/>
        <w:rPr>
          <w:rFonts w:ascii="Times New Roman" w:hAnsi="Times New Roman" w:eastAsia="宋体"/>
          <w:bCs w:val="0"/>
          <w:sz w:val="21"/>
          <w:szCs w:val="21"/>
        </w:rPr>
      </w:pPr>
      <w:bookmarkStart w:id="55" w:name="_Toc16938522"/>
      <w:bookmarkStart w:id="56" w:name="_Toc20823278"/>
      <w:bookmarkStart w:id="57" w:name="_Toc513029206"/>
      <w:r>
        <w:rPr>
          <w:rFonts w:ascii="Times New Roman" w:hAnsi="Times New Roman" w:eastAsia="宋体"/>
          <w:bCs w:val="0"/>
          <w:sz w:val="21"/>
          <w:szCs w:val="21"/>
        </w:rPr>
        <w:t>3、适用法律</w:t>
      </w:r>
      <w:bookmarkEnd w:id="55"/>
      <w:bookmarkEnd w:id="56"/>
      <w:bookmarkEnd w:id="57"/>
    </w:p>
    <w:p>
      <w:pPr>
        <w:pStyle w:val="6"/>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sz w:val="21"/>
          <w:szCs w:val="21"/>
        </w:rPr>
        <w:t>3.1 本次招标及由此产生的合同受中华人民共和国有关的法律法规制约和保护。</w:t>
      </w:r>
    </w:p>
    <w:p>
      <w:pPr>
        <w:spacing w:line="360" w:lineRule="auto"/>
        <w:ind w:firstLine="422" w:firstLineChars="200"/>
        <w:rPr>
          <w:rFonts w:ascii="Times New Roman" w:hAnsi="Times New Roman"/>
          <w:b/>
          <w:szCs w:val="21"/>
        </w:rPr>
      </w:pPr>
      <w:r>
        <w:rPr>
          <w:rFonts w:ascii="Times New Roman" w:hAnsi="Times New Roman"/>
          <w:b/>
          <w:szCs w:val="21"/>
        </w:rPr>
        <w:t>4、投标费用</w:t>
      </w:r>
    </w:p>
    <w:p>
      <w:pPr>
        <w:spacing w:line="360" w:lineRule="auto"/>
        <w:ind w:firstLine="420" w:firstLineChars="200"/>
        <w:rPr>
          <w:rFonts w:ascii="Times New Roman" w:hAnsi="Times New Roman"/>
          <w:szCs w:val="21"/>
        </w:rPr>
      </w:pPr>
      <w:r>
        <w:rPr>
          <w:rFonts w:ascii="Times New Roman" w:hAnsi="Times New Roman"/>
          <w:bCs/>
          <w:szCs w:val="21"/>
        </w:rPr>
        <w:t>4.1</w:t>
      </w:r>
      <w:r>
        <w:rPr>
          <w:rFonts w:ascii="Times New Roman" w:hAnsi="Times New Roman"/>
          <w:szCs w:val="21"/>
        </w:rPr>
        <w:t>投标人应自行承担所有与参加投标有关的费用，无论投标过程中的做法和结果如何，代理机构在任何情况下均无义务和责任承担这些费用。</w:t>
      </w:r>
    </w:p>
    <w:p>
      <w:pPr>
        <w:spacing w:line="360" w:lineRule="auto"/>
        <w:ind w:firstLine="420" w:firstLineChars="200"/>
        <w:rPr>
          <w:rFonts w:ascii="Times New Roman" w:hAnsi="Times New Roman"/>
          <w:szCs w:val="21"/>
        </w:rPr>
      </w:pPr>
      <w:r>
        <w:rPr>
          <w:rFonts w:ascii="Times New Roman" w:hAnsi="Times New Roman"/>
          <w:szCs w:val="21"/>
        </w:rPr>
        <w:t>4.2本次招标文件售价300元，开标时缴纳，售后不退。</w:t>
      </w:r>
    </w:p>
    <w:p>
      <w:pPr>
        <w:pStyle w:val="6"/>
        <w:spacing w:before="0" w:after="0" w:line="360" w:lineRule="auto"/>
        <w:ind w:firstLine="422" w:firstLineChars="200"/>
        <w:rPr>
          <w:rFonts w:ascii="Times New Roman" w:hAnsi="Times New Roman" w:eastAsia="宋体"/>
          <w:bCs w:val="0"/>
          <w:sz w:val="21"/>
          <w:szCs w:val="21"/>
        </w:rPr>
      </w:pPr>
      <w:r>
        <w:rPr>
          <w:rFonts w:ascii="Times New Roman" w:hAnsi="Times New Roman" w:eastAsia="宋体"/>
          <w:sz w:val="21"/>
          <w:szCs w:val="21"/>
        </w:rPr>
        <w:t>5、</w:t>
      </w:r>
      <w:r>
        <w:rPr>
          <w:rFonts w:ascii="Times New Roman" w:hAnsi="Times New Roman" w:eastAsia="宋体"/>
          <w:bCs w:val="0"/>
          <w:sz w:val="21"/>
          <w:szCs w:val="21"/>
        </w:rPr>
        <w:t>招标文件的约束力</w:t>
      </w:r>
    </w:p>
    <w:p>
      <w:pPr>
        <w:spacing w:line="360" w:lineRule="auto"/>
        <w:ind w:firstLine="420" w:firstLineChars="200"/>
        <w:rPr>
          <w:rFonts w:ascii="Times New Roman" w:hAnsi="Times New Roman"/>
          <w:bCs/>
          <w:szCs w:val="21"/>
        </w:rPr>
      </w:pPr>
      <w:r>
        <w:rPr>
          <w:rFonts w:ascii="Times New Roman" w:hAnsi="Times New Roman"/>
          <w:bCs/>
          <w:szCs w:val="21"/>
        </w:rPr>
        <w:t>5.1</w:t>
      </w:r>
      <w:r>
        <w:rPr>
          <w:rFonts w:ascii="Times New Roman" w:hAnsi="Times New Roman"/>
          <w:szCs w:val="21"/>
        </w:rPr>
        <w:t>投标人一旦参加本项目采购活动，即被认为接受了本招标文件的规定和约束。</w:t>
      </w:r>
    </w:p>
    <w:p>
      <w:pPr>
        <w:pStyle w:val="6"/>
        <w:spacing w:before="0" w:after="0" w:line="360" w:lineRule="auto"/>
        <w:ind w:firstLine="422" w:firstLineChars="200"/>
        <w:rPr>
          <w:rFonts w:ascii="Times New Roman" w:hAnsi="Times New Roman" w:eastAsia="宋体"/>
          <w:bCs w:val="0"/>
          <w:sz w:val="21"/>
          <w:szCs w:val="21"/>
        </w:rPr>
      </w:pPr>
      <w:bookmarkStart w:id="58" w:name="_Toc16938526"/>
      <w:bookmarkStart w:id="59" w:name="_Toc20823282"/>
      <w:bookmarkStart w:id="60" w:name="_Toc513029210"/>
      <w:r>
        <w:rPr>
          <w:rFonts w:ascii="Times New Roman" w:hAnsi="Times New Roman" w:eastAsia="宋体"/>
          <w:bCs w:val="0"/>
          <w:sz w:val="21"/>
          <w:szCs w:val="21"/>
        </w:rPr>
        <w:t>6、招标文件构成</w:t>
      </w:r>
      <w:bookmarkEnd w:id="58"/>
      <w:bookmarkEnd w:id="59"/>
      <w:bookmarkEnd w:id="60"/>
    </w:p>
    <w:p>
      <w:pPr>
        <w:spacing w:line="360" w:lineRule="auto"/>
        <w:ind w:firstLine="420" w:firstLineChars="200"/>
        <w:rPr>
          <w:rFonts w:ascii="Times New Roman" w:hAnsi="Times New Roman"/>
          <w:szCs w:val="21"/>
        </w:rPr>
      </w:pPr>
      <w:r>
        <w:rPr>
          <w:rFonts w:ascii="Times New Roman" w:hAnsi="Times New Roman"/>
          <w:bCs/>
          <w:szCs w:val="21"/>
        </w:rPr>
        <w:t>6.1</w:t>
      </w:r>
      <w:r>
        <w:rPr>
          <w:rFonts w:ascii="Times New Roman" w:hAnsi="Times New Roman"/>
          <w:szCs w:val="21"/>
        </w:rPr>
        <w:t>招标文件有以下部分组成：</w:t>
      </w:r>
    </w:p>
    <w:p>
      <w:pPr>
        <w:spacing w:line="360" w:lineRule="auto"/>
        <w:ind w:firstLine="315" w:firstLineChars="150"/>
        <w:rPr>
          <w:rFonts w:ascii="Times New Roman" w:hAnsi="Times New Roman"/>
          <w:szCs w:val="21"/>
        </w:rPr>
      </w:pPr>
      <w:r>
        <w:rPr>
          <w:rFonts w:ascii="Times New Roman" w:hAnsi="Times New Roman"/>
          <w:szCs w:val="21"/>
        </w:rPr>
        <w:t>（1）招标公告</w:t>
      </w:r>
    </w:p>
    <w:p>
      <w:pPr>
        <w:tabs>
          <w:tab w:val="left" w:pos="2580"/>
        </w:tabs>
        <w:spacing w:line="360" w:lineRule="auto"/>
        <w:ind w:firstLine="315" w:firstLineChars="150"/>
        <w:rPr>
          <w:rFonts w:ascii="Times New Roman" w:hAnsi="Times New Roman"/>
          <w:szCs w:val="21"/>
        </w:rPr>
      </w:pPr>
      <w:r>
        <w:rPr>
          <w:rFonts w:ascii="Times New Roman" w:hAnsi="Times New Roman"/>
          <w:szCs w:val="21"/>
        </w:rPr>
        <w:t>（2）投标人须知</w:t>
      </w:r>
      <w:r>
        <w:rPr>
          <w:rFonts w:ascii="Times New Roman" w:hAnsi="Times New Roman"/>
          <w:szCs w:val="21"/>
        </w:rPr>
        <w:tab/>
      </w:r>
    </w:p>
    <w:p>
      <w:pPr>
        <w:spacing w:line="360" w:lineRule="auto"/>
        <w:ind w:firstLine="315" w:firstLineChars="150"/>
        <w:rPr>
          <w:rFonts w:ascii="Times New Roman" w:hAnsi="Times New Roman"/>
          <w:szCs w:val="21"/>
        </w:rPr>
      </w:pPr>
      <w:r>
        <w:rPr>
          <w:rFonts w:ascii="Times New Roman" w:hAnsi="Times New Roman"/>
          <w:szCs w:val="21"/>
        </w:rPr>
        <w:t>（3）合同条款及格式</w:t>
      </w:r>
    </w:p>
    <w:p>
      <w:pPr>
        <w:spacing w:line="360" w:lineRule="auto"/>
        <w:ind w:firstLine="315" w:firstLineChars="150"/>
        <w:rPr>
          <w:rFonts w:ascii="Times New Roman" w:hAnsi="Times New Roman"/>
          <w:szCs w:val="21"/>
        </w:rPr>
      </w:pPr>
      <w:r>
        <w:rPr>
          <w:rFonts w:ascii="Times New Roman" w:hAnsi="Times New Roman"/>
          <w:szCs w:val="21"/>
        </w:rPr>
        <w:t>（4）项目需求</w:t>
      </w:r>
    </w:p>
    <w:p>
      <w:pPr>
        <w:spacing w:line="360" w:lineRule="auto"/>
        <w:ind w:firstLine="315" w:firstLineChars="150"/>
        <w:rPr>
          <w:rFonts w:ascii="Times New Roman" w:hAnsi="Times New Roman"/>
          <w:szCs w:val="21"/>
        </w:rPr>
      </w:pPr>
      <w:r>
        <w:rPr>
          <w:rFonts w:ascii="Times New Roman" w:hAnsi="Times New Roman"/>
          <w:szCs w:val="21"/>
        </w:rPr>
        <w:t>（5）评标方法与评标标准</w:t>
      </w:r>
    </w:p>
    <w:p>
      <w:pPr>
        <w:spacing w:line="360" w:lineRule="auto"/>
        <w:ind w:firstLine="315" w:firstLineChars="150"/>
        <w:rPr>
          <w:rFonts w:ascii="Times New Roman" w:hAnsi="Times New Roman"/>
          <w:szCs w:val="21"/>
        </w:rPr>
      </w:pPr>
      <w:r>
        <w:rPr>
          <w:rFonts w:ascii="Times New Roman" w:hAnsi="Times New Roman"/>
          <w:szCs w:val="21"/>
        </w:rPr>
        <w:t>（6）投标文件格式</w:t>
      </w:r>
    </w:p>
    <w:p>
      <w:pPr>
        <w:spacing w:line="360" w:lineRule="auto"/>
        <w:ind w:firstLine="420" w:firstLineChars="200"/>
        <w:rPr>
          <w:rFonts w:ascii="Times New Roman" w:hAnsi="Times New Roman"/>
          <w:szCs w:val="21"/>
        </w:rPr>
      </w:pPr>
      <w:r>
        <w:rPr>
          <w:rFonts w:ascii="Times New Roman" w:hAnsi="Times New Roman"/>
          <w:szCs w:val="21"/>
        </w:rPr>
        <w:t>请仔细检查招标文件是否齐全，如有缺漏请立即与代理机构联系解决。</w:t>
      </w:r>
    </w:p>
    <w:p>
      <w:pPr>
        <w:spacing w:line="360" w:lineRule="auto"/>
        <w:ind w:firstLine="420" w:firstLineChars="200"/>
        <w:rPr>
          <w:rFonts w:ascii="Times New Roman" w:hAnsi="Times New Roman"/>
          <w:bCs/>
          <w:szCs w:val="21"/>
        </w:rPr>
      </w:pPr>
      <w:r>
        <w:rPr>
          <w:rFonts w:ascii="Times New Roman" w:hAnsi="Times New Roman"/>
          <w:bCs/>
          <w:szCs w:val="21"/>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Times New Roman" w:hAnsi="Times New Roman"/>
          <w:bCs/>
          <w:szCs w:val="21"/>
        </w:rPr>
      </w:pPr>
      <w:r>
        <w:rPr>
          <w:rFonts w:ascii="Times New Roman" w:hAnsi="Times New Roman"/>
          <w:bCs/>
          <w:szCs w:val="21"/>
        </w:rPr>
        <w:t>6.3 招标文件如果要求供应商提交备选投标方案的，供应商可以提交备选方案；否则，备选方案将被拒绝。</w:t>
      </w:r>
    </w:p>
    <w:p>
      <w:pPr>
        <w:spacing w:line="360" w:lineRule="auto"/>
        <w:ind w:firstLine="420" w:firstLineChars="200"/>
        <w:rPr>
          <w:rFonts w:ascii="Times New Roman" w:hAnsi="Times New Roman"/>
          <w:szCs w:val="21"/>
        </w:rPr>
      </w:pPr>
      <w:r>
        <w:rPr>
          <w:rFonts w:ascii="Times New Roman" w:hAnsi="Times New Roman"/>
          <w:bCs/>
          <w:szCs w:val="21"/>
        </w:rPr>
        <w:t>6.4</w:t>
      </w:r>
      <w:r>
        <w:rPr>
          <w:rFonts w:ascii="Times New Roman" w:hAnsi="Times New Roman"/>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firstLineChars="200"/>
        <w:rPr>
          <w:rFonts w:ascii="Times New Roman" w:hAnsi="Times New Roman" w:eastAsia="宋体"/>
          <w:b w:val="0"/>
          <w:bCs w:val="0"/>
          <w:sz w:val="21"/>
          <w:szCs w:val="21"/>
        </w:rPr>
      </w:pPr>
      <w:bookmarkStart w:id="61" w:name="_Toc16938527"/>
      <w:bookmarkStart w:id="62" w:name="_Toc20823283"/>
      <w:bookmarkStart w:id="63" w:name="_Toc462564070"/>
      <w:bookmarkStart w:id="64" w:name="_Toc513029211"/>
      <w:r>
        <w:rPr>
          <w:rFonts w:ascii="Times New Roman" w:hAnsi="Times New Roman" w:eastAsia="宋体"/>
          <w:bCs w:val="0"/>
          <w:sz w:val="21"/>
          <w:szCs w:val="21"/>
        </w:rPr>
        <w:t>7</w:t>
      </w:r>
      <w:r>
        <w:rPr>
          <w:rFonts w:ascii="Times New Roman" w:hAnsi="Times New Roman" w:eastAsia="宋体"/>
          <w:b w:val="0"/>
          <w:bCs w:val="0"/>
          <w:sz w:val="21"/>
          <w:szCs w:val="21"/>
        </w:rPr>
        <w:t>、</w:t>
      </w:r>
      <w:r>
        <w:rPr>
          <w:rFonts w:ascii="Times New Roman" w:hAnsi="Times New Roman" w:eastAsia="宋体"/>
          <w:bCs w:val="0"/>
          <w:sz w:val="21"/>
          <w:szCs w:val="21"/>
        </w:rPr>
        <w:t>招标文件的</w:t>
      </w:r>
      <w:bookmarkEnd w:id="61"/>
      <w:bookmarkEnd w:id="62"/>
      <w:bookmarkEnd w:id="63"/>
      <w:bookmarkEnd w:id="64"/>
      <w:r>
        <w:rPr>
          <w:rFonts w:ascii="Times New Roman" w:hAnsi="Times New Roman" w:eastAsia="宋体"/>
          <w:bCs w:val="0"/>
          <w:sz w:val="21"/>
          <w:szCs w:val="21"/>
        </w:rPr>
        <w:t>澄清</w:t>
      </w:r>
    </w:p>
    <w:p>
      <w:pPr>
        <w:spacing w:line="360" w:lineRule="auto"/>
        <w:ind w:firstLine="420" w:firstLineChars="200"/>
        <w:rPr>
          <w:rFonts w:ascii="Times New Roman" w:hAnsi="Times New Roman"/>
          <w:szCs w:val="21"/>
        </w:rPr>
      </w:pPr>
      <w:r>
        <w:rPr>
          <w:rFonts w:ascii="Times New Roman" w:hAnsi="Times New Roman"/>
          <w:szCs w:val="21"/>
        </w:rPr>
        <w:t>7.1 任何要求对招标文件进行澄清的投标人，应在投标截止日期的十日前按投标邀请中的通讯地址，以书面形式通知代理机构。</w:t>
      </w:r>
    </w:p>
    <w:p>
      <w:pPr>
        <w:pStyle w:val="6"/>
        <w:spacing w:before="0" w:after="0" w:line="360" w:lineRule="auto"/>
        <w:ind w:firstLine="422" w:firstLineChars="200"/>
        <w:rPr>
          <w:rFonts w:ascii="Times New Roman" w:hAnsi="Times New Roman" w:eastAsia="宋体"/>
          <w:b w:val="0"/>
          <w:bCs w:val="0"/>
          <w:sz w:val="21"/>
          <w:szCs w:val="21"/>
        </w:rPr>
      </w:pPr>
      <w:bookmarkStart w:id="65" w:name="_Toc16938528"/>
      <w:bookmarkStart w:id="66" w:name="_Toc513029212"/>
      <w:bookmarkStart w:id="67" w:name="_Toc20823284"/>
      <w:bookmarkStart w:id="68" w:name="_Toc462564071"/>
      <w:r>
        <w:rPr>
          <w:rFonts w:ascii="Times New Roman" w:hAnsi="Times New Roman" w:eastAsia="宋体"/>
          <w:bCs w:val="0"/>
          <w:sz w:val="21"/>
          <w:szCs w:val="21"/>
        </w:rPr>
        <w:t>8</w:t>
      </w:r>
      <w:r>
        <w:rPr>
          <w:rFonts w:ascii="Times New Roman" w:hAnsi="Times New Roman" w:eastAsia="宋体"/>
          <w:b w:val="0"/>
          <w:bCs w:val="0"/>
          <w:sz w:val="21"/>
          <w:szCs w:val="21"/>
        </w:rPr>
        <w:t>、</w:t>
      </w:r>
      <w:r>
        <w:rPr>
          <w:rFonts w:ascii="Times New Roman" w:hAnsi="Times New Roman" w:eastAsia="宋体"/>
          <w:bCs w:val="0"/>
          <w:sz w:val="21"/>
          <w:szCs w:val="21"/>
        </w:rPr>
        <w:t>招标文件的修改</w:t>
      </w:r>
      <w:bookmarkEnd w:id="65"/>
      <w:bookmarkEnd w:id="66"/>
      <w:bookmarkEnd w:id="67"/>
      <w:bookmarkEnd w:id="68"/>
    </w:p>
    <w:p>
      <w:pPr>
        <w:spacing w:line="360" w:lineRule="auto"/>
        <w:ind w:firstLine="420" w:firstLineChars="200"/>
        <w:rPr>
          <w:rFonts w:ascii="Times New Roman" w:hAnsi="Times New Roman"/>
          <w:szCs w:val="21"/>
        </w:rPr>
      </w:pPr>
      <w:r>
        <w:rPr>
          <w:rFonts w:ascii="Times New Roman" w:hAnsi="Times New Roman"/>
          <w:bCs/>
          <w:szCs w:val="21"/>
        </w:rPr>
        <w:t>8.1</w:t>
      </w:r>
      <w:r>
        <w:rPr>
          <w:rFonts w:ascii="Times New Roman" w:hAnsi="Times New Roman"/>
          <w:szCs w:val="21"/>
        </w:rPr>
        <w:t>在投标截止时间前，代理机构可以对招标文件进行修改。</w:t>
      </w:r>
    </w:p>
    <w:p>
      <w:pPr>
        <w:spacing w:line="360" w:lineRule="auto"/>
        <w:ind w:firstLine="420" w:firstLineChars="200"/>
        <w:rPr>
          <w:rFonts w:ascii="Times New Roman" w:hAnsi="Times New Roman"/>
          <w:bCs/>
          <w:szCs w:val="21"/>
        </w:rPr>
      </w:pPr>
      <w:r>
        <w:rPr>
          <w:rFonts w:ascii="Times New Roman" w:hAnsi="Times New Roman"/>
          <w:bCs/>
          <w:szCs w:val="21"/>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Times New Roman" w:hAnsi="Times New Roman"/>
          <w:szCs w:val="21"/>
        </w:rPr>
      </w:pPr>
      <w:r>
        <w:rPr>
          <w:rFonts w:ascii="Times New Roman" w:hAnsi="Times New Roman"/>
          <w:bCs/>
          <w:szCs w:val="21"/>
        </w:rPr>
        <w:t>8.3</w:t>
      </w:r>
      <w:r>
        <w:rPr>
          <w:rFonts w:ascii="Times New Roman" w:hAnsi="Times New Roman"/>
          <w:szCs w:val="21"/>
        </w:rPr>
        <w:t>招标文件的修改将在 “扬州市职业大学网站”公布，补充文件将作为招标文件的组成部分，并对投标人具有约束力。</w:t>
      </w:r>
    </w:p>
    <w:p>
      <w:pPr>
        <w:spacing w:line="360" w:lineRule="auto"/>
        <w:ind w:firstLine="420" w:firstLineChars="200"/>
        <w:rPr>
          <w:rFonts w:ascii="Times New Roman" w:hAnsi="Times New Roman"/>
          <w:szCs w:val="21"/>
        </w:rPr>
      </w:pPr>
      <w:r>
        <w:rPr>
          <w:rFonts w:ascii="Times New Roman" w:hAnsi="Times New Roman"/>
          <w:szCs w:val="21"/>
        </w:rPr>
        <w:t>8.4投标人应在投标截止时间前关注原采购信息发布媒体上有关本招标项目有无变更公告。</w:t>
      </w:r>
    </w:p>
    <w:p>
      <w:pPr>
        <w:pStyle w:val="6"/>
        <w:spacing w:before="0" w:after="0" w:line="360" w:lineRule="auto"/>
        <w:ind w:firstLine="422" w:firstLineChars="200"/>
        <w:rPr>
          <w:rFonts w:ascii="Times New Roman" w:hAnsi="Times New Roman" w:eastAsia="宋体"/>
          <w:bCs w:val="0"/>
          <w:sz w:val="21"/>
          <w:szCs w:val="21"/>
        </w:rPr>
      </w:pPr>
      <w:bookmarkStart w:id="69" w:name="_Toc462564073"/>
      <w:bookmarkStart w:id="70" w:name="_Toc20823286"/>
      <w:bookmarkStart w:id="71" w:name="_Toc513029214"/>
      <w:bookmarkStart w:id="72" w:name="_Toc16938530"/>
      <w:r>
        <w:rPr>
          <w:rFonts w:ascii="Times New Roman" w:hAnsi="Times New Roman" w:eastAsia="宋体"/>
          <w:bCs w:val="0"/>
          <w:sz w:val="21"/>
          <w:szCs w:val="21"/>
        </w:rPr>
        <w:t>9、投标文件的语言、度量衡单位</w:t>
      </w:r>
      <w:bookmarkEnd w:id="69"/>
      <w:bookmarkEnd w:id="70"/>
      <w:bookmarkEnd w:id="71"/>
      <w:bookmarkEnd w:id="72"/>
      <w:r>
        <w:rPr>
          <w:rFonts w:ascii="Times New Roman" w:hAnsi="Times New Roman" w:eastAsia="宋体"/>
          <w:bCs w:val="0"/>
          <w:sz w:val="21"/>
          <w:szCs w:val="21"/>
        </w:rPr>
        <w:t>、货币和编制</w:t>
      </w:r>
    </w:p>
    <w:p>
      <w:pPr>
        <w:spacing w:line="360" w:lineRule="auto"/>
        <w:ind w:firstLine="420" w:firstLineChars="200"/>
        <w:rPr>
          <w:rFonts w:ascii="Times New Roman" w:hAnsi="Times New Roman"/>
          <w:szCs w:val="21"/>
        </w:rPr>
      </w:pPr>
      <w:r>
        <w:rPr>
          <w:rFonts w:ascii="Times New Roman" w:hAnsi="Times New Roman"/>
          <w:bCs/>
          <w:szCs w:val="21"/>
        </w:rPr>
        <w:t>9.1</w:t>
      </w:r>
      <w:r>
        <w:rPr>
          <w:rFonts w:ascii="Times New Roman" w:hAnsi="Times New Roman"/>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Times New Roman" w:hAnsi="Times New Roman"/>
          <w:szCs w:val="21"/>
        </w:rPr>
      </w:pPr>
      <w:r>
        <w:rPr>
          <w:rFonts w:ascii="Times New Roman" w:hAnsi="Times New Roman"/>
          <w:bCs/>
          <w:szCs w:val="21"/>
        </w:rPr>
        <w:t>9.2</w:t>
      </w:r>
      <w:r>
        <w:rPr>
          <w:rFonts w:ascii="Times New Roman" w:hAnsi="Times New Roman"/>
          <w:szCs w:val="21"/>
        </w:rPr>
        <w:t>除技术性能另有规定外，投标文件所使用的度量衡单位，均须采用国家法定计量单位。</w:t>
      </w:r>
    </w:p>
    <w:p>
      <w:pPr>
        <w:spacing w:line="360" w:lineRule="auto"/>
        <w:ind w:firstLine="420" w:firstLineChars="200"/>
        <w:rPr>
          <w:rFonts w:ascii="Times New Roman" w:hAnsi="Times New Roman"/>
          <w:szCs w:val="21"/>
        </w:rPr>
      </w:pPr>
      <w:r>
        <w:rPr>
          <w:rFonts w:ascii="Times New Roman" w:hAnsi="Times New Roman"/>
          <w:szCs w:val="21"/>
        </w:rPr>
        <w:t>9.3投标人应使用人民币报价。</w:t>
      </w:r>
    </w:p>
    <w:p>
      <w:pPr>
        <w:spacing w:line="360" w:lineRule="auto"/>
        <w:ind w:firstLine="420" w:firstLineChars="200"/>
        <w:rPr>
          <w:rFonts w:ascii="Times New Roman" w:hAnsi="Times New Roman"/>
          <w:szCs w:val="21"/>
        </w:rPr>
      </w:pPr>
      <w:r>
        <w:rPr>
          <w:rFonts w:ascii="Times New Roman" w:hAnsi="Times New Roman"/>
          <w:szCs w:val="21"/>
        </w:rPr>
        <w:t>9.4投标文件应字迹清楚、内容齐全、不得涂改。如有修改，修改处须有投标人加盖公章和法定代表人或其授权代表签字。</w:t>
      </w:r>
    </w:p>
    <w:p>
      <w:pPr>
        <w:pStyle w:val="6"/>
        <w:spacing w:before="0" w:after="0" w:line="360" w:lineRule="auto"/>
        <w:ind w:firstLine="422" w:firstLineChars="200"/>
        <w:rPr>
          <w:rFonts w:ascii="Times New Roman" w:hAnsi="Times New Roman" w:eastAsia="宋体"/>
          <w:bCs w:val="0"/>
          <w:sz w:val="21"/>
          <w:szCs w:val="21"/>
        </w:rPr>
      </w:pPr>
      <w:bookmarkStart w:id="73" w:name="_Toc513029215"/>
      <w:bookmarkStart w:id="74" w:name="_Toc16938531"/>
      <w:bookmarkStart w:id="75" w:name="_Toc20823287"/>
      <w:bookmarkStart w:id="76" w:name="_Toc462564074"/>
      <w:r>
        <w:rPr>
          <w:rFonts w:ascii="Times New Roman" w:hAnsi="Times New Roman" w:eastAsia="宋体"/>
          <w:bCs w:val="0"/>
          <w:sz w:val="21"/>
          <w:szCs w:val="21"/>
        </w:rPr>
        <w:t>10、投标文件构成</w:t>
      </w:r>
      <w:bookmarkEnd w:id="73"/>
      <w:bookmarkEnd w:id="74"/>
      <w:bookmarkEnd w:id="75"/>
      <w:bookmarkEnd w:id="76"/>
    </w:p>
    <w:p>
      <w:pPr>
        <w:spacing w:line="360" w:lineRule="auto"/>
        <w:ind w:firstLine="420" w:firstLineChars="200"/>
        <w:rPr>
          <w:rFonts w:ascii="Times New Roman" w:hAnsi="Times New Roman"/>
          <w:szCs w:val="21"/>
        </w:rPr>
      </w:pPr>
      <w:r>
        <w:rPr>
          <w:rFonts w:ascii="Times New Roman" w:hAnsi="Times New Roman"/>
          <w:bCs/>
          <w:szCs w:val="21"/>
        </w:rPr>
        <w:t>10.1</w:t>
      </w:r>
      <w:r>
        <w:rPr>
          <w:rFonts w:ascii="Times New Roman" w:hAnsi="Times New Roman"/>
          <w:szCs w:val="21"/>
        </w:rPr>
        <w:t>投标人编写的投标文件应包括：资信证明文件、投标产品配置与分项报价表、供货一览表、技术参数响应及偏离表、商务条款响应及偏离表、技术及售后服务承诺书、开标一览表等部分；</w:t>
      </w:r>
    </w:p>
    <w:p>
      <w:pPr>
        <w:pStyle w:val="6"/>
        <w:spacing w:before="0" w:after="0" w:line="360" w:lineRule="auto"/>
        <w:ind w:firstLine="420" w:firstLineChars="200"/>
        <w:rPr>
          <w:rFonts w:ascii="Times New Roman" w:hAnsi="Times New Roman" w:eastAsia="宋体"/>
          <w:b w:val="0"/>
          <w:bCs w:val="0"/>
          <w:sz w:val="21"/>
          <w:szCs w:val="21"/>
        </w:rPr>
      </w:pPr>
      <w:bookmarkStart w:id="77" w:name="_Toc49090509"/>
      <w:bookmarkStart w:id="78" w:name="_Toc513029219"/>
      <w:bookmarkStart w:id="79" w:name="_Toc14577357"/>
      <w:bookmarkStart w:id="80" w:name="_Toc14577354"/>
      <w:bookmarkStart w:id="81" w:name="_Toc49090507"/>
      <w:bookmarkStart w:id="82" w:name="_Toc513029216"/>
      <w:r>
        <w:rPr>
          <w:rFonts w:ascii="Times New Roman" w:hAnsi="Times New Roman" w:eastAsia="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6"/>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10.3 投标人应当根据招标文件要求编制投标文件，投标文件应对招标文件提出的要求和条件作出实质性响应，并在相应的投标文件中逐条标明满足与否。</w:t>
      </w:r>
    </w:p>
    <w:p>
      <w:pPr>
        <w:pStyle w:val="6"/>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11、证明投标人资格及符合招标文件规定的文件</w:t>
      </w:r>
      <w:bookmarkEnd w:id="77"/>
      <w:bookmarkEnd w:id="78"/>
      <w:bookmarkEnd w:id="79"/>
    </w:p>
    <w:p>
      <w:pPr>
        <w:spacing w:line="360" w:lineRule="auto"/>
        <w:ind w:firstLine="420" w:firstLineChars="200"/>
        <w:rPr>
          <w:rFonts w:ascii="Times New Roman" w:hAnsi="Times New Roman"/>
          <w:szCs w:val="21"/>
        </w:rPr>
      </w:pPr>
      <w:r>
        <w:rPr>
          <w:rFonts w:ascii="Times New Roman" w:hAnsi="Times New Roman"/>
          <w:szCs w:val="21"/>
        </w:rPr>
        <w:t>11.1投标人应按要求提交资格证明文件及符合招标文件规定的文件。</w:t>
      </w:r>
    </w:p>
    <w:p>
      <w:pPr>
        <w:spacing w:line="360" w:lineRule="auto"/>
        <w:ind w:firstLine="420" w:firstLineChars="200"/>
        <w:rPr>
          <w:rFonts w:ascii="Times New Roman" w:hAnsi="Times New Roman"/>
          <w:szCs w:val="21"/>
        </w:rPr>
      </w:pPr>
      <w:r>
        <w:rPr>
          <w:rFonts w:ascii="Times New Roman" w:hAnsi="Times New Roman"/>
          <w:szCs w:val="21"/>
        </w:rPr>
        <w:t>11.2投标人应提交证明其有资格参加投标和中标后有能力独立履行合同的文件。</w:t>
      </w:r>
    </w:p>
    <w:p>
      <w:pPr>
        <w:spacing w:line="360" w:lineRule="auto"/>
        <w:ind w:firstLine="420" w:firstLineChars="200"/>
        <w:rPr>
          <w:rFonts w:ascii="Times New Roman" w:hAnsi="Times New Roman"/>
          <w:szCs w:val="21"/>
        </w:rPr>
      </w:pPr>
      <w:r>
        <w:rPr>
          <w:rFonts w:ascii="Times New Roman" w:hAnsi="Times New Roman"/>
          <w:szCs w:val="21"/>
        </w:rPr>
        <w:t>11.3投标人除必须具有履行合同所需提供的货物以及服务的能力外，还必须具备相应的财务、技术方面的能力。</w:t>
      </w:r>
    </w:p>
    <w:p>
      <w:pPr>
        <w:spacing w:line="360" w:lineRule="auto"/>
        <w:rPr>
          <w:rFonts w:ascii="Times New Roman" w:hAnsi="Times New Roman"/>
          <w:szCs w:val="21"/>
        </w:rPr>
      </w:pPr>
      <w:r>
        <w:rPr>
          <w:rFonts w:ascii="Times New Roman" w:hAnsi="Times New Roman"/>
          <w:szCs w:val="21"/>
        </w:rPr>
        <w:t xml:space="preserve">    11.4投标人应提交根据合同要求提供的证明产品质量合格以及符合招标文件规定的证明文件。</w:t>
      </w:r>
    </w:p>
    <w:p>
      <w:pPr>
        <w:spacing w:line="360" w:lineRule="auto"/>
        <w:rPr>
          <w:rFonts w:ascii="Times New Roman" w:hAnsi="Times New Roman"/>
          <w:szCs w:val="21"/>
        </w:rPr>
      </w:pPr>
      <w:r>
        <w:rPr>
          <w:rFonts w:ascii="Times New Roman" w:hAnsi="Times New Roman"/>
          <w:szCs w:val="21"/>
        </w:rPr>
        <w:t xml:space="preserve">    11.5证明投标人所提供货物与招标文件的要求相一致的文件可以是手册、图纸、文字资料和数据</w:t>
      </w:r>
      <w:r>
        <w:rPr>
          <w:rFonts w:ascii="Times New Roman" w:hAnsi="Times New Roman"/>
          <w:bCs/>
          <w:szCs w:val="21"/>
        </w:rPr>
        <w:t>。</w:t>
      </w:r>
    </w:p>
    <w:bookmarkEnd w:id="80"/>
    <w:bookmarkEnd w:id="81"/>
    <w:bookmarkEnd w:id="82"/>
    <w:p>
      <w:pPr>
        <w:pStyle w:val="6"/>
        <w:spacing w:before="0" w:after="0" w:line="360" w:lineRule="auto"/>
        <w:ind w:firstLine="422" w:firstLineChars="200"/>
        <w:rPr>
          <w:rFonts w:ascii="Times New Roman" w:hAnsi="Times New Roman" w:eastAsia="宋体"/>
          <w:bCs w:val="0"/>
          <w:sz w:val="21"/>
          <w:szCs w:val="21"/>
        </w:rPr>
      </w:pPr>
      <w:bookmarkStart w:id="83" w:name="_Toc14577355"/>
      <w:bookmarkStart w:id="84" w:name="_Toc49090508"/>
      <w:r>
        <w:rPr>
          <w:rFonts w:ascii="Times New Roman" w:hAnsi="Times New Roman" w:eastAsia="宋体"/>
          <w:bCs w:val="0"/>
          <w:sz w:val="21"/>
          <w:szCs w:val="21"/>
        </w:rPr>
        <w:t>12、供货一览表和投标配置与分项报价</w:t>
      </w:r>
      <w:bookmarkEnd w:id="83"/>
      <w:r>
        <w:rPr>
          <w:rFonts w:ascii="Times New Roman" w:hAnsi="Times New Roman" w:eastAsia="宋体"/>
          <w:bCs w:val="0"/>
          <w:sz w:val="21"/>
          <w:szCs w:val="21"/>
        </w:rPr>
        <w:t>表</w:t>
      </w:r>
      <w:bookmarkEnd w:id="84"/>
    </w:p>
    <w:p>
      <w:pPr>
        <w:spacing w:line="360" w:lineRule="auto"/>
        <w:ind w:firstLine="420" w:firstLineChars="200"/>
        <w:rPr>
          <w:rFonts w:ascii="Times New Roman" w:hAnsi="Times New Roman"/>
          <w:bCs/>
          <w:szCs w:val="21"/>
        </w:rPr>
      </w:pPr>
      <w:r>
        <w:rPr>
          <w:rFonts w:ascii="Times New Roman" w:hAnsi="Times New Roman"/>
          <w:bCs/>
          <w:szCs w:val="21"/>
        </w:rPr>
        <w:t>12.1</w:t>
      </w:r>
      <w:r>
        <w:rPr>
          <w:rFonts w:ascii="Times New Roman" w:hAnsi="Times New Roman"/>
          <w:szCs w:val="21"/>
        </w:rPr>
        <w:t>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Times New Roman" w:hAnsi="Times New Roman"/>
          <w:szCs w:val="21"/>
        </w:rPr>
      </w:pPr>
      <w:r>
        <w:rPr>
          <w:rFonts w:ascii="Times New Roman" w:hAnsi="Times New Roman"/>
          <w:bCs/>
          <w:szCs w:val="21"/>
        </w:rPr>
        <w:t>12.2</w:t>
      </w:r>
      <w:r>
        <w:rPr>
          <w:rFonts w:ascii="Times New Roman" w:hAnsi="Times New Roman"/>
          <w:szCs w:val="21"/>
        </w:rPr>
        <w:t>标的物</w:t>
      </w:r>
    </w:p>
    <w:p>
      <w:pPr>
        <w:spacing w:line="360" w:lineRule="auto"/>
        <w:ind w:firstLine="420" w:firstLineChars="200"/>
        <w:rPr>
          <w:rFonts w:ascii="Times New Roman" w:hAnsi="Times New Roman"/>
          <w:szCs w:val="21"/>
        </w:rPr>
      </w:pPr>
      <w:r>
        <w:rPr>
          <w:rFonts w:ascii="Times New Roman" w:hAnsi="Times New Roman"/>
          <w:bCs/>
          <w:szCs w:val="21"/>
        </w:rPr>
        <w:t>采购人需求的货物供应、安装，调试及有关技术服务等</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12.3</w:t>
      </w:r>
      <w:r>
        <w:rPr>
          <w:rFonts w:ascii="Times New Roman" w:hAnsi="Times New Roman"/>
          <w:bCs/>
          <w:szCs w:val="21"/>
        </w:rPr>
        <w:t>有关费用处理</w:t>
      </w:r>
    </w:p>
    <w:p>
      <w:pPr>
        <w:spacing w:line="360" w:lineRule="auto"/>
        <w:ind w:firstLine="420" w:firstLineChars="200"/>
        <w:rPr>
          <w:rFonts w:ascii="Times New Roman" w:hAnsi="Times New Roman"/>
          <w:bCs/>
          <w:szCs w:val="21"/>
        </w:rPr>
      </w:pPr>
      <w:r>
        <w:rPr>
          <w:rFonts w:ascii="Times New Roman" w:hAnsi="Times New Roman"/>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Times New Roman" w:hAnsi="Times New Roman"/>
          <w:bCs/>
          <w:szCs w:val="21"/>
        </w:rPr>
      </w:pPr>
      <w:r>
        <w:rPr>
          <w:rFonts w:ascii="Times New Roman" w:hAnsi="Times New Roman"/>
          <w:szCs w:val="21"/>
        </w:rPr>
        <w:t>12.4</w:t>
      </w:r>
      <w:r>
        <w:rPr>
          <w:rFonts w:ascii="Times New Roman" w:hAnsi="Times New Roman"/>
          <w:bCs/>
          <w:szCs w:val="21"/>
        </w:rPr>
        <w:t>其它费用处理</w:t>
      </w:r>
    </w:p>
    <w:p>
      <w:pPr>
        <w:spacing w:line="360" w:lineRule="auto"/>
        <w:ind w:firstLine="420" w:firstLineChars="200"/>
        <w:rPr>
          <w:rFonts w:ascii="Times New Roman" w:hAnsi="Times New Roman"/>
          <w:bCs/>
          <w:szCs w:val="21"/>
        </w:rPr>
      </w:pPr>
      <w:r>
        <w:rPr>
          <w:rFonts w:ascii="Times New Roman" w:hAnsi="Times New Roman"/>
          <w:bCs/>
          <w:szCs w:val="21"/>
        </w:rPr>
        <w:t>招标文件未列明，而投标人认为必需的费用也需列入报价。</w:t>
      </w:r>
    </w:p>
    <w:p>
      <w:pPr>
        <w:spacing w:line="360" w:lineRule="auto"/>
        <w:ind w:firstLine="420" w:firstLineChars="200"/>
        <w:rPr>
          <w:rFonts w:ascii="Times New Roman" w:hAnsi="Times New Roman"/>
          <w:bCs/>
          <w:szCs w:val="21"/>
        </w:rPr>
      </w:pPr>
      <w:r>
        <w:rPr>
          <w:rFonts w:ascii="Times New Roman" w:hAnsi="Times New Roman"/>
          <w:szCs w:val="21"/>
        </w:rPr>
        <w:t>12.5</w:t>
      </w:r>
      <w:r>
        <w:rPr>
          <w:rFonts w:ascii="Times New Roman" w:hAnsi="Times New Roman"/>
          <w:bCs/>
          <w:szCs w:val="21"/>
        </w:rPr>
        <w:t>投标货币</w:t>
      </w:r>
    </w:p>
    <w:p>
      <w:pPr>
        <w:spacing w:line="360" w:lineRule="auto"/>
        <w:ind w:firstLine="420" w:firstLineChars="200"/>
        <w:rPr>
          <w:rFonts w:ascii="Times New Roman" w:hAnsi="Times New Roman"/>
          <w:bCs/>
          <w:szCs w:val="21"/>
        </w:rPr>
      </w:pPr>
      <w:r>
        <w:rPr>
          <w:rFonts w:ascii="Times New Roman" w:hAnsi="Times New Roman"/>
          <w:bCs/>
          <w:szCs w:val="21"/>
        </w:rPr>
        <w:t>投标文件中的货物单价和总价无特殊规定的采用人民币报价，以元为单位标注。</w:t>
      </w:r>
      <w:r>
        <w:rPr>
          <w:rFonts w:ascii="Times New Roman" w:hAnsi="Times New Roman"/>
          <w:szCs w:val="21"/>
        </w:rPr>
        <w:t>招标文件中另有规定的按规定执行。</w:t>
      </w:r>
    </w:p>
    <w:p>
      <w:pPr>
        <w:spacing w:line="360" w:lineRule="auto"/>
        <w:ind w:firstLine="420" w:firstLineChars="200"/>
        <w:rPr>
          <w:rFonts w:ascii="Times New Roman" w:hAnsi="Times New Roman"/>
          <w:szCs w:val="21"/>
        </w:rPr>
      </w:pPr>
      <w:r>
        <w:rPr>
          <w:rFonts w:ascii="Times New Roman" w:hAnsi="Times New Roman"/>
          <w:szCs w:val="21"/>
        </w:rPr>
        <w:t>12.6</w:t>
      </w:r>
      <w:r>
        <w:rPr>
          <w:rFonts w:ascii="Times New Roman" w:hAnsi="Times New Roman"/>
          <w:bCs/>
          <w:szCs w:val="21"/>
        </w:rPr>
        <w:t>投标配置与分项报价表上的价格应按下列方式分开填写</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bCs/>
          <w:szCs w:val="21"/>
        </w:rPr>
        <w:t>1、</w:t>
      </w:r>
      <w:r>
        <w:rPr>
          <w:rFonts w:ascii="Times New Roman" w:hAnsi="Times New Roman"/>
          <w:szCs w:val="21"/>
        </w:rPr>
        <w:t>项目总价：包括</w:t>
      </w:r>
      <w:r>
        <w:rPr>
          <w:rFonts w:ascii="Times New Roman" w:hAnsi="Times New Roman"/>
          <w:bCs/>
          <w:szCs w:val="21"/>
        </w:rPr>
        <w:t>采购人需求的货物价格</w:t>
      </w:r>
      <w:r>
        <w:rPr>
          <w:rFonts w:ascii="Times New Roman" w:hAnsi="Times New Roman"/>
          <w:szCs w:val="21"/>
        </w:rPr>
        <w:t>、</w:t>
      </w:r>
      <w:r>
        <w:rPr>
          <w:rFonts w:ascii="Times New Roman" w:hAnsi="Times New Roman"/>
          <w:bCs/>
          <w:szCs w:val="21"/>
        </w:rPr>
        <w:t>质量保证费用、培训费用及售后服务费用，项目在指定地点、环境交付、安装、调试、验收所需费用和所有</w:t>
      </w:r>
      <w:r>
        <w:rPr>
          <w:rFonts w:ascii="Times New Roman" w:hAnsi="Times New Roman"/>
          <w:szCs w:val="21"/>
        </w:rPr>
        <w:t>相关税金费用</w:t>
      </w:r>
      <w:r>
        <w:rPr>
          <w:rFonts w:ascii="Times New Roman" w:hAnsi="Times New Roman"/>
          <w:bCs/>
          <w:szCs w:val="21"/>
        </w:rPr>
        <w:t>及为完成整个项目所产生的其它所有费用。</w:t>
      </w:r>
    </w:p>
    <w:p>
      <w:pPr>
        <w:spacing w:line="360" w:lineRule="auto"/>
        <w:ind w:firstLine="420" w:firstLineChars="200"/>
        <w:rPr>
          <w:rFonts w:ascii="Times New Roman" w:hAnsi="Times New Roman"/>
          <w:bCs/>
          <w:szCs w:val="21"/>
        </w:rPr>
      </w:pPr>
      <w:r>
        <w:rPr>
          <w:rFonts w:ascii="Times New Roman" w:hAnsi="Times New Roman"/>
          <w:szCs w:val="21"/>
        </w:rPr>
        <w:t>2、</w:t>
      </w:r>
      <w:r>
        <w:rPr>
          <w:rFonts w:ascii="Times New Roman" w:hAnsi="Times New Roman"/>
          <w:bCs/>
          <w:szCs w:val="21"/>
        </w:rPr>
        <w:t>项目单价按投标配置及分项报价表中要求填报。</w:t>
      </w:r>
    </w:p>
    <w:p>
      <w:pPr>
        <w:spacing w:line="360" w:lineRule="auto"/>
        <w:ind w:firstLine="422" w:firstLineChars="200"/>
        <w:rPr>
          <w:rFonts w:ascii="Times New Roman" w:hAnsi="Times New Roman"/>
          <w:b/>
          <w:szCs w:val="21"/>
        </w:rPr>
      </w:pPr>
      <w:r>
        <w:rPr>
          <w:rFonts w:ascii="Times New Roman" w:hAnsi="Times New Roman"/>
          <w:b/>
          <w:bCs/>
          <w:szCs w:val="21"/>
        </w:rPr>
        <w:t>13、</w:t>
      </w:r>
      <w:r>
        <w:rPr>
          <w:rFonts w:ascii="Times New Roman" w:hAnsi="Times New Roman"/>
          <w:b/>
          <w:szCs w:val="21"/>
        </w:rPr>
        <w:t>技术参数响应及偏离表、商务条款响应及偏离表及投标货物说明</w:t>
      </w:r>
    </w:p>
    <w:p>
      <w:pPr>
        <w:autoSpaceDE w:val="0"/>
        <w:autoSpaceDN w:val="0"/>
        <w:spacing w:line="360" w:lineRule="auto"/>
        <w:ind w:firstLine="420" w:firstLineChars="200"/>
        <w:rPr>
          <w:rFonts w:ascii="Times New Roman" w:hAnsi="Times New Roman"/>
          <w:szCs w:val="21"/>
          <w:lang w:val="zh-CN"/>
        </w:rPr>
      </w:pPr>
      <w:r>
        <w:rPr>
          <w:rFonts w:ascii="Times New Roman" w:hAnsi="Times New Roman"/>
          <w:bCs/>
          <w:szCs w:val="21"/>
          <w:lang w:val="zh-CN"/>
        </w:rPr>
        <w:t>13.1</w:t>
      </w:r>
      <w:r>
        <w:rPr>
          <w:rFonts w:ascii="Times New Roman" w:hAnsi="Times New Roman"/>
          <w:szCs w:val="21"/>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13.2 提供参加本项目类似案例简介；</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13.3 培训计划；</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13.5 投标人认为需要的其他技术文件或说明。</w:t>
      </w:r>
    </w:p>
    <w:p>
      <w:pPr>
        <w:spacing w:line="360" w:lineRule="auto"/>
        <w:ind w:firstLine="422" w:firstLineChars="200"/>
        <w:rPr>
          <w:rFonts w:ascii="Times New Roman" w:hAnsi="Times New Roman"/>
          <w:b/>
          <w:bCs/>
          <w:szCs w:val="21"/>
        </w:rPr>
      </w:pPr>
      <w:r>
        <w:rPr>
          <w:rFonts w:ascii="Times New Roman" w:hAnsi="Times New Roman"/>
          <w:b/>
          <w:bCs/>
          <w:szCs w:val="21"/>
        </w:rPr>
        <w:t>14、服务承诺及售后服务机构、人员的情况介绍</w:t>
      </w:r>
    </w:p>
    <w:p>
      <w:pPr>
        <w:spacing w:line="360" w:lineRule="auto"/>
        <w:rPr>
          <w:rFonts w:ascii="Times New Roman" w:hAnsi="Times New Roman"/>
          <w:szCs w:val="21"/>
        </w:rPr>
      </w:pPr>
      <w:r>
        <w:rPr>
          <w:rFonts w:ascii="Times New Roman" w:hAnsi="Times New Roman"/>
          <w:bCs/>
          <w:szCs w:val="21"/>
        </w:rPr>
        <w:t>14、1</w:t>
      </w:r>
      <w:r>
        <w:rPr>
          <w:rFonts w:ascii="Times New Roman" w:hAnsi="Times New Roman"/>
          <w:szCs w:val="21"/>
        </w:rPr>
        <w:t>投标人的服务承诺应按不低于招标文件中商务要求的标准。</w:t>
      </w:r>
    </w:p>
    <w:p>
      <w:pPr>
        <w:spacing w:line="360" w:lineRule="auto"/>
        <w:ind w:firstLine="420" w:firstLineChars="200"/>
        <w:rPr>
          <w:rFonts w:ascii="Times New Roman" w:hAnsi="Times New Roman"/>
          <w:szCs w:val="21"/>
        </w:rPr>
      </w:pPr>
      <w:r>
        <w:rPr>
          <w:rFonts w:ascii="Times New Roman" w:hAnsi="Times New Roman"/>
          <w:bCs/>
          <w:szCs w:val="21"/>
        </w:rPr>
        <w:t>14、2</w:t>
      </w:r>
      <w:r>
        <w:rPr>
          <w:rFonts w:ascii="Times New Roman" w:hAnsi="Times New Roman"/>
          <w:szCs w:val="21"/>
        </w:rPr>
        <w:t>提供投标人有关售后服务的管理制度、售后服务机构的分布情况、售后服务人员的数量、素质、技术水平及售后服务的反应能力。</w:t>
      </w:r>
    </w:p>
    <w:p>
      <w:pPr>
        <w:pStyle w:val="6"/>
        <w:spacing w:before="0" w:after="0" w:line="360" w:lineRule="auto"/>
        <w:ind w:firstLine="422" w:firstLineChars="200"/>
        <w:rPr>
          <w:rFonts w:ascii="Times New Roman" w:hAnsi="Times New Roman" w:eastAsia="宋体"/>
          <w:b w:val="0"/>
          <w:bCs w:val="0"/>
          <w:sz w:val="21"/>
          <w:szCs w:val="21"/>
        </w:rPr>
      </w:pPr>
      <w:bookmarkStart w:id="85" w:name="_Toc14577359"/>
      <w:bookmarkStart w:id="86" w:name="_Toc49090510"/>
      <w:r>
        <w:rPr>
          <w:rFonts w:ascii="Times New Roman" w:hAnsi="Times New Roman" w:eastAsia="宋体"/>
          <w:bCs w:val="0"/>
          <w:sz w:val="21"/>
          <w:szCs w:val="21"/>
        </w:rPr>
        <w:t>15、投标函和开标一览表</w:t>
      </w:r>
    </w:p>
    <w:p>
      <w:pPr>
        <w:spacing w:line="360" w:lineRule="auto"/>
        <w:ind w:firstLine="420" w:firstLineChars="200"/>
        <w:rPr>
          <w:rFonts w:ascii="Times New Roman" w:hAnsi="Times New Roman"/>
          <w:szCs w:val="21"/>
        </w:rPr>
      </w:pPr>
      <w:r>
        <w:rPr>
          <w:rFonts w:ascii="Times New Roman" w:hAnsi="Times New Roman"/>
          <w:bCs/>
          <w:szCs w:val="21"/>
        </w:rPr>
        <w:t>15.1</w:t>
      </w:r>
      <w:r>
        <w:rPr>
          <w:rFonts w:ascii="Times New Roman" w:hAnsi="Times New Roman"/>
          <w:szCs w:val="21"/>
        </w:rPr>
        <w:t>投标人应按照招标文件中提供的格式完整、正确填写投标函、开标一览表。</w:t>
      </w:r>
    </w:p>
    <w:p>
      <w:pPr>
        <w:spacing w:line="360" w:lineRule="auto"/>
        <w:ind w:firstLine="420" w:firstLineChars="200"/>
        <w:rPr>
          <w:rFonts w:ascii="Times New Roman" w:hAnsi="Times New Roman"/>
          <w:szCs w:val="21"/>
        </w:rPr>
      </w:pPr>
      <w:r>
        <w:rPr>
          <w:rFonts w:ascii="Times New Roman" w:hAnsi="Times New Roman"/>
          <w:bCs/>
          <w:szCs w:val="21"/>
        </w:rPr>
        <w:t>15.2</w:t>
      </w:r>
      <w:r>
        <w:rPr>
          <w:rFonts w:ascii="Times New Roman" w:hAnsi="Times New Roman"/>
          <w:bCs/>
          <w:i/>
          <w:szCs w:val="21"/>
          <w:u w:val="single"/>
        </w:rPr>
        <w:t>开标一览表中的价格应与投标文件中投标配置与分项报价表中的价格一致，如不一致，</w:t>
      </w:r>
      <w:r>
        <w:rPr>
          <w:rFonts w:ascii="Times New Roman" w:hAnsi="Times New Roman"/>
          <w:i/>
          <w:szCs w:val="21"/>
          <w:u w:val="single"/>
        </w:rPr>
        <w:t>不作为无效投标处理</w:t>
      </w:r>
      <w:r>
        <w:rPr>
          <w:rFonts w:ascii="Times New Roman" w:hAnsi="Times New Roman"/>
          <w:bCs/>
          <w:i/>
          <w:szCs w:val="21"/>
          <w:u w:val="single"/>
        </w:rPr>
        <w:t>，但评标时按开标一览表中价格为准</w:t>
      </w:r>
      <w:r>
        <w:rPr>
          <w:rFonts w:ascii="Times New Roman" w:hAnsi="Times New Roman"/>
          <w:b/>
          <w:bCs/>
          <w:i/>
          <w:szCs w:val="21"/>
          <w:u w:val="single"/>
        </w:rPr>
        <w:t>。</w:t>
      </w:r>
    </w:p>
    <w:p>
      <w:pPr>
        <w:spacing w:line="360" w:lineRule="auto"/>
        <w:ind w:firstLine="420" w:firstLineChars="200"/>
        <w:rPr>
          <w:rFonts w:ascii="Times New Roman" w:hAnsi="Times New Roman"/>
          <w:i/>
          <w:szCs w:val="21"/>
          <w:u w:val="single"/>
        </w:rPr>
      </w:pPr>
      <w:r>
        <w:rPr>
          <w:rFonts w:ascii="Times New Roman" w:hAnsi="Times New Roman"/>
          <w:bCs/>
          <w:szCs w:val="21"/>
        </w:rPr>
        <w:t>15.3</w:t>
      </w:r>
      <w:r>
        <w:rPr>
          <w:rFonts w:ascii="Times New Roman" w:hAnsi="Times New Roman"/>
          <w:i/>
          <w:szCs w:val="21"/>
          <w:u w:val="single"/>
        </w:rPr>
        <w:t>开标一览表必须加</w:t>
      </w:r>
      <w:r>
        <w:rPr>
          <w:rFonts w:ascii="Times New Roman" w:hAnsi="Times New Roman"/>
          <w:bCs/>
          <w:i/>
          <w:iCs/>
          <w:szCs w:val="21"/>
          <w:u w:val="single"/>
        </w:rPr>
        <w:t>盖公章，必须</w:t>
      </w:r>
      <w:r>
        <w:rPr>
          <w:rFonts w:ascii="Times New Roman" w:hAnsi="Times New Roman"/>
          <w:i/>
          <w:szCs w:val="21"/>
          <w:u w:val="single"/>
        </w:rPr>
        <w:t>单独密封在信封中，在投标截止时间前与投标文件分别递交，否则视为无效投标。</w:t>
      </w:r>
    </w:p>
    <w:p>
      <w:pPr>
        <w:pStyle w:val="6"/>
        <w:spacing w:before="0" w:after="0" w:line="360" w:lineRule="auto"/>
        <w:ind w:firstLine="422" w:firstLineChars="200"/>
        <w:rPr>
          <w:rFonts w:ascii="Times New Roman" w:hAnsi="Times New Roman" w:eastAsia="宋体"/>
          <w:b w:val="0"/>
          <w:kern w:val="2"/>
          <w:sz w:val="21"/>
          <w:szCs w:val="21"/>
        </w:rPr>
      </w:pPr>
      <w:r>
        <w:rPr>
          <w:rFonts w:ascii="Times New Roman" w:hAnsi="Times New Roman" w:eastAsia="宋体"/>
          <w:bCs w:val="0"/>
          <w:sz w:val="21"/>
          <w:szCs w:val="21"/>
        </w:rPr>
        <w:t>16、投标保证金</w:t>
      </w:r>
      <w:bookmarkEnd w:id="85"/>
      <w:bookmarkEnd w:id="86"/>
      <w:r>
        <w:rPr>
          <w:rFonts w:ascii="Times New Roman" w:hAnsi="Times New Roman" w:eastAsia="宋体"/>
          <w:bCs w:val="0"/>
          <w:sz w:val="21"/>
          <w:szCs w:val="21"/>
        </w:rPr>
        <w:t>：</w:t>
      </w:r>
      <w:bookmarkStart w:id="87" w:name="_Toc49090511"/>
      <w:bookmarkStart w:id="88" w:name="_Toc14577360"/>
      <w:r>
        <w:rPr>
          <w:rFonts w:ascii="Times New Roman" w:hAnsi="Times New Roman" w:eastAsia="宋体"/>
          <w:b w:val="0"/>
          <w:kern w:val="2"/>
          <w:sz w:val="21"/>
          <w:szCs w:val="21"/>
        </w:rPr>
        <w:t>根据苏财购〔2020〕52号《关于做好政府采购支持企业发展有关事项的通知》，本次投标不收取投标保证金。</w:t>
      </w:r>
    </w:p>
    <w:p>
      <w:pPr>
        <w:pStyle w:val="6"/>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17、投标有效期</w:t>
      </w:r>
      <w:bookmarkEnd w:id="87"/>
      <w:bookmarkEnd w:id="88"/>
    </w:p>
    <w:p>
      <w:pPr>
        <w:spacing w:line="360" w:lineRule="auto"/>
        <w:ind w:firstLine="420" w:firstLineChars="200"/>
        <w:rPr>
          <w:rFonts w:ascii="Times New Roman" w:hAnsi="Times New Roman"/>
          <w:bCs/>
          <w:szCs w:val="21"/>
        </w:rPr>
      </w:pPr>
      <w:r>
        <w:rPr>
          <w:rFonts w:ascii="Times New Roman" w:hAnsi="Times New Roman"/>
          <w:szCs w:val="21"/>
        </w:rPr>
        <w:t>17.1</w:t>
      </w:r>
      <w:r>
        <w:rPr>
          <w:rFonts w:ascii="Times New Roman" w:hAnsi="Times New Roman"/>
          <w:bCs/>
          <w:szCs w:val="21"/>
        </w:rPr>
        <w:t>投标有效期为代理机构规定的开标之日起</w:t>
      </w:r>
      <w:r>
        <w:rPr>
          <w:rFonts w:ascii="Times New Roman" w:hAnsi="Times New Roman"/>
          <w:b/>
          <w:szCs w:val="21"/>
          <w:u w:val="single"/>
        </w:rPr>
        <w:t>六十（60）天</w:t>
      </w:r>
      <w:r>
        <w:rPr>
          <w:rFonts w:ascii="Times New Roman" w:hAnsi="Times New Roman"/>
          <w:bCs/>
          <w:szCs w:val="21"/>
        </w:rPr>
        <w:t>。投标有效期比规定短的将被视为非响应性投标而予以拒绝。</w:t>
      </w:r>
    </w:p>
    <w:p>
      <w:pPr>
        <w:spacing w:line="360" w:lineRule="auto"/>
        <w:ind w:firstLine="420" w:firstLineChars="200"/>
        <w:rPr>
          <w:rFonts w:ascii="Times New Roman" w:hAnsi="Times New Roman"/>
          <w:bCs/>
          <w:szCs w:val="21"/>
        </w:rPr>
      </w:pPr>
      <w:r>
        <w:rPr>
          <w:rFonts w:ascii="Times New Roman" w:hAnsi="Times New Roman"/>
          <w:szCs w:val="21"/>
        </w:rPr>
        <w:t>17.2</w:t>
      </w:r>
      <w:r>
        <w:rPr>
          <w:rFonts w:ascii="Times New Roman" w:hAnsi="Times New Roman"/>
          <w:bCs/>
          <w:szCs w:val="21"/>
        </w:rPr>
        <w:t>在特殊情况下，代理机构于原投标有效期满之前，可向投标人提出延长投标有效期的要求。这种要求与答复均应采用书面形式。投标人可以拒绝代理机构的这一要求而放弃投标，</w:t>
      </w:r>
      <w:r>
        <w:rPr>
          <w:rFonts w:ascii="Times New Roman" w:hAnsi="Times New Roman"/>
          <w:szCs w:val="21"/>
        </w:rPr>
        <w:t>代理机构在接到投标人书面答复后，将在原投标有效期满后五日内</w:t>
      </w:r>
      <w:r>
        <w:rPr>
          <w:rFonts w:ascii="Times New Roman" w:hAnsi="Times New Roman"/>
          <w:b/>
          <w:bCs/>
          <w:szCs w:val="21"/>
        </w:rPr>
        <w:t>无息退还其投标保证金</w:t>
      </w:r>
      <w:r>
        <w:rPr>
          <w:rFonts w:ascii="Times New Roman" w:hAnsi="Times New Roman"/>
          <w:szCs w:val="21"/>
        </w:rPr>
        <w:t>；</w:t>
      </w:r>
      <w:r>
        <w:rPr>
          <w:rFonts w:ascii="Times New Roman" w:hAnsi="Times New Roman"/>
          <w:bCs/>
          <w:szCs w:val="21"/>
        </w:rPr>
        <w:t>同意延长投标有效期的投标人既不能要求也不允许修改其投标文件。本招标文件第16条有关投标保证金的规定在延长期内继续有效</w:t>
      </w:r>
      <w:r>
        <w:rPr>
          <w:rFonts w:ascii="Times New Roman" w:hAnsi="Times New Roman"/>
          <w:szCs w:val="21"/>
        </w:rPr>
        <w:t>，同时受投标有效期约束的所有权利与义务均延长至新的有效期</w:t>
      </w:r>
      <w:r>
        <w:rPr>
          <w:rFonts w:ascii="Times New Roman" w:hAnsi="Times New Roman"/>
          <w:bCs/>
          <w:szCs w:val="21"/>
        </w:rPr>
        <w:t>。</w:t>
      </w:r>
    </w:p>
    <w:p>
      <w:pPr>
        <w:pStyle w:val="6"/>
        <w:spacing w:before="0" w:after="0" w:line="360" w:lineRule="auto"/>
        <w:ind w:firstLine="422" w:firstLineChars="200"/>
        <w:rPr>
          <w:rFonts w:ascii="Times New Roman" w:hAnsi="Times New Roman" w:eastAsia="宋体"/>
          <w:b w:val="0"/>
          <w:bCs w:val="0"/>
          <w:sz w:val="21"/>
          <w:szCs w:val="21"/>
        </w:rPr>
      </w:pPr>
      <w:bookmarkStart w:id="89" w:name="_Toc49090512"/>
      <w:bookmarkStart w:id="90" w:name="_Toc14577361"/>
      <w:r>
        <w:rPr>
          <w:rFonts w:ascii="Times New Roman" w:hAnsi="Times New Roman" w:eastAsia="宋体"/>
          <w:bCs w:val="0"/>
          <w:sz w:val="21"/>
          <w:szCs w:val="21"/>
        </w:rPr>
        <w:t>18、投标文件份数和签署</w:t>
      </w:r>
      <w:bookmarkEnd w:id="89"/>
      <w:bookmarkEnd w:id="90"/>
    </w:p>
    <w:p>
      <w:pPr>
        <w:spacing w:line="360" w:lineRule="auto"/>
        <w:ind w:firstLine="420" w:firstLineChars="200"/>
        <w:rPr>
          <w:rFonts w:ascii="Times New Roman" w:hAnsi="Times New Roman"/>
          <w:bCs/>
          <w:szCs w:val="21"/>
        </w:rPr>
      </w:pPr>
      <w:r>
        <w:rPr>
          <w:rFonts w:ascii="Times New Roman" w:hAnsi="Times New Roman"/>
          <w:szCs w:val="21"/>
        </w:rPr>
        <w:t>18.1</w:t>
      </w:r>
      <w:r>
        <w:rPr>
          <w:rFonts w:ascii="Times New Roman" w:hAnsi="Times New Roman"/>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Times New Roman" w:hAnsi="Times New Roman"/>
          <w:bCs/>
          <w:szCs w:val="21"/>
        </w:rPr>
      </w:pPr>
      <w:r>
        <w:rPr>
          <w:rFonts w:ascii="Times New Roman" w:hAnsi="Times New Roman"/>
          <w:szCs w:val="21"/>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Times New Roman" w:hAnsi="Times New Roman"/>
          <w:szCs w:val="21"/>
        </w:rPr>
      </w:pPr>
      <w:r>
        <w:rPr>
          <w:rFonts w:ascii="Times New Roman" w:hAnsi="Times New Roman"/>
          <w:szCs w:val="21"/>
        </w:rPr>
        <w:t>18.3</w:t>
      </w:r>
      <w:r>
        <w:rPr>
          <w:rFonts w:ascii="Times New Roman" w:hAnsi="Times New Roman"/>
          <w:bCs/>
          <w:szCs w:val="21"/>
        </w:rPr>
        <w:t>除投标人对错处做必要修改外，投标文件不得行间插字、涂改或增删。如有修改错漏处，必须由法定代表人或授权代表签字或盖章。</w:t>
      </w:r>
    </w:p>
    <w:p>
      <w:pPr>
        <w:pStyle w:val="6"/>
        <w:spacing w:before="0" w:after="0" w:line="360" w:lineRule="auto"/>
        <w:ind w:firstLine="422" w:firstLineChars="200"/>
        <w:rPr>
          <w:rFonts w:ascii="Times New Roman" w:hAnsi="Times New Roman" w:eastAsia="宋体"/>
          <w:b w:val="0"/>
          <w:bCs w:val="0"/>
          <w:sz w:val="21"/>
          <w:szCs w:val="21"/>
        </w:rPr>
      </w:pPr>
      <w:bookmarkStart w:id="91" w:name="_Toc16938541"/>
      <w:bookmarkStart w:id="92" w:name="_Toc20823297"/>
      <w:bookmarkStart w:id="93" w:name="_Toc462564084"/>
      <w:bookmarkStart w:id="94" w:name="_Toc513029225"/>
      <w:r>
        <w:rPr>
          <w:rFonts w:ascii="Times New Roman" w:hAnsi="Times New Roman" w:eastAsia="宋体"/>
          <w:bCs w:val="0"/>
          <w:sz w:val="21"/>
          <w:szCs w:val="21"/>
        </w:rPr>
        <w:t>19、投标文件的密封和标记</w:t>
      </w:r>
      <w:bookmarkEnd w:id="91"/>
      <w:bookmarkEnd w:id="92"/>
      <w:bookmarkEnd w:id="93"/>
      <w:bookmarkEnd w:id="94"/>
    </w:p>
    <w:p>
      <w:pPr>
        <w:spacing w:line="360" w:lineRule="auto"/>
        <w:ind w:firstLine="420" w:firstLineChars="200"/>
        <w:rPr>
          <w:rFonts w:ascii="Times New Roman" w:hAnsi="Times New Roman"/>
          <w:bCs/>
          <w:szCs w:val="21"/>
        </w:rPr>
      </w:pPr>
      <w:r>
        <w:rPr>
          <w:rFonts w:ascii="Times New Roman" w:hAnsi="Times New Roman"/>
          <w:szCs w:val="21"/>
        </w:rPr>
        <w:t>19.1</w:t>
      </w:r>
      <w:r>
        <w:rPr>
          <w:rFonts w:ascii="Times New Roman" w:hAnsi="Times New Roman"/>
          <w:bCs/>
          <w:szCs w:val="21"/>
        </w:rPr>
        <w:t>投标人应将投标文件正本和所有副本密封，不论投标人中标与否，投标文件均不退回。</w:t>
      </w:r>
    </w:p>
    <w:p>
      <w:pPr>
        <w:spacing w:line="360" w:lineRule="auto"/>
        <w:ind w:firstLine="420" w:firstLineChars="200"/>
        <w:rPr>
          <w:rFonts w:ascii="Times New Roman" w:hAnsi="Times New Roman"/>
          <w:bCs/>
          <w:szCs w:val="21"/>
        </w:rPr>
      </w:pPr>
      <w:r>
        <w:rPr>
          <w:rFonts w:ascii="Times New Roman" w:hAnsi="Times New Roman"/>
          <w:szCs w:val="21"/>
        </w:rPr>
        <w:t>19.2</w:t>
      </w:r>
      <w:r>
        <w:rPr>
          <w:rFonts w:ascii="Times New Roman" w:hAnsi="Times New Roman"/>
          <w:bCs/>
          <w:szCs w:val="21"/>
        </w:rPr>
        <w:t>密封的投标文件应：</w:t>
      </w:r>
    </w:p>
    <w:p>
      <w:pPr>
        <w:spacing w:line="360" w:lineRule="auto"/>
        <w:ind w:firstLine="420" w:firstLineChars="200"/>
        <w:rPr>
          <w:rFonts w:ascii="Times New Roman" w:hAnsi="Times New Roman"/>
          <w:bCs/>
          <w:szCs w:val="21"/>
        </w:rPr>
      </w:pPr>
      <w:r>
        <w:rPr>
          <w:rFonts w:ascii="Times New Roman" w:hAnsi="Times New Roman"/>
          <w:bCs/>
          <w:szCs w:val="21"/>
        </w:rPr>
        <w:t>19.2.1 注明投标人名称，如因标注不清而产生的后果由投标人自负。按招标公告中注明的地址送达；</w:t>
      </w:r>
    </w:p>
    <w:p>
      <w:pPr>
        <w:spacing w:line="360" w:lineRule="auto"/>
        <w:ind w:firstLine="420" w:firstLineChars="200"/>
        <w:rPr>
          <w:rFonts w:ascii="Times New Roman" w:hAnsi="Times New Roman"/>
          <w:bCs/>
          <w:szCs w:val="21"/>
        </w:rPr>
      </w:pPr>
      <w:r>
        <w:rPr>
          <w:rFonts w:ascii="Times New Roman" w:hAnsi="Times New Roman"/>
          <w:bCs/>
          <w:szCs w:val="21"/>
        </w:rPr>
        <w:t>19.2.2注明投标项目名称、标书编号及包号。</w:t>
      </w:r>
    </w:p>
    <w:p>
      <w:pPr>
        <w:spacing w:line="360" w:lineRule="auto"/>
        <w:ind w:firstLine="420" w:firstLineChars="200"/>
        <w:rPr>
          <w:rFonts w:ascii="Times New Roman" w:hAnsi="Times New Roman"/>
          <w:bCs/>
          <w:szCs w:val="21"/>
        </w:rPr>
      </w:pPr>
      <w:r>
        <w:rPr>
          <w:rFonts w:ascii="Times New Roman" w:hAnsi="Times New Roman"/>
          <w:szCs w:val="21"/>
        </w:rPr>
        <w:t>19.2.3</w:t>
      </w:r>
      <w:r>
        <w:rPr>
          <w:rFonts w:ascii="Times New Roman" w:hAnsi="Times New Roman"/>
          <w:bCs/>
          <w:szCs w:val="21"/>
        </w:rPr>
        <w:t>未按要求密封和加写标记，代理机构对误投或过早启封概不负责。对由此造成提前开封的投标文件，代理机构将予以拒绝，作无效投标处理。</w:t>
      </w:r>
    </w:p>
    <w:p>
      <w:pPr>
        <w:pStyle w:val="6"/>
        <w:spacing w:before="0" w:after="0" w:line="360" w:lineRule="auto"/>
        <w:ind w:firstLine="422" w:firstLineChars="200"/>
        <w:rPr>
          <w:rFonts w:ascii="Times New Roman" w:hAnsi="Times New Roman" w:eastAsia="宋体"/>
          <w:bCs w:val="0"/>
          <w:sz w:val="21"/>
          <w:szCs w:val="21"/>
        </w:rPr>
      </w:pPr>
      <w:bookmarkStart w:id="95" w:name="_Toc513029226"/>
      <w:bookmarkStart w:id="96" w:name="_Toc20823298"/>
      <w:bookmarkStart w:id="97" w:name="_Toc16938542"/>
      <w:r>
        <w:rPr>
          <w:rFonts w:ascii="Times New Roman" w:hAnsi="Times New Roman" w:eastAsia="宋体"/>
          <w:bCs w:val="0"/>
          <w:sz w:val="21"/>
          <w:szCs w:val="21"/>
        </w:rPr>
        <w:t>20、投标截止日期</w:t>
      </w:r>
      <w:bookmarkEnd w:id="95"/>
      <w:bookmarkEnd w:id="96"/>
      <w:bookmarkEnd w:id="97"/>
    </w:p>
    <w:p>
      <w:pPr>
        <w:spacing w:line="360" w:lineRule="auto"/>
        <w:ind w:firstLine="420" w:firstLineChars="200"/>
        <w:rPr>
          <w:rFonts w:ascii="Times New Roman" w:hAnsi="Times New Roman"/>
          <w:bCs/>
          <w:szCs w:val="21"/>
        </w:rPr>
      </w:pPr>
      <w:r>
        <w:rPr>
          <w:rFonts w:ascii="Times New Roman" w:hAnsi="Times New Roman"/>
          <w:szCs w:val="21"/>
        </w:rPr>
        <w:t>20.1</w:t>
      </w:r>
      <w:r>
        <w:rPr>
          <w:rFonts w:ascii="Times New Roman" w:hAnsi="Times New Roman"/>
          <w:bCs/>
          <w:szCs w:val="21"/>
        </w:rPr>
        <w:t>代理机构收到投标文件的时间不得迟于招标公告中规定的截止时间。</w:t>
      </w:r>
    </w:p>
    <w:p>
      <w:pPr>
        <w:spacing w:line="360" w:lineRule="auto"/>
        <w:ind w:firstLine="420" w:firstLineChars="200"/>
        <w:rPr>
          <w:rFonts w:ascii="Times New Roman" w:hAnsi="Times New Roman"/>
          <w:bCs/>
          <w:szCs w:val="21"/>
        </w:rPr>
      </w:pPr>
      <w:r>
        <w:rPr>
          <w:rFonts w:ascii="Times New Roman" w:hAnsi="Times New Roman"/>
          <w:szCs w:val="21"/>
        </w:rPr>
        <w:t>20.2</w:t>
      </w:r>
      <w:r>
        <w:rPr>
          <w:rFonts w:ascii="Times New Roman" w:hAnsi="Times New Roman"/>
          <w:bCs/>
          <w:szCs w:val="21"/>
        </w:rPr>
        <w:t>代理机构可以通过修改招标文件酌情延长投标截止日期，在此情况下，投标人的所有权利和义务以及投标人受制的截止日期均应以延长后新的截止日期为准。</w:t>
      </w:r>
    </w:p>
    <w:p>
      <w:pPr>
        <w:pStyle w:val="6"/>
        <w:spacing w:before="0" w:after="0" w:line="360" w:lineRule="auto"/>
        <w:ind w:firstLine="422" w:firstLineChars="200"/>
        <w:rPr>
          <w:rFonts w:ascii="Times New Roman" w:hAnsi="Times New Roman" w:eastAsia="宋体"/>
          <w:bCs w:val="0"/>
          <w:sz w:val="21"/>
          <w:szCs w:val="21"/>
        </w:rPr>
      </w:pPr>
      <w:bookmarkStart w:id="98" w:name="_Toc513029227"/>
      <w:bookmarkStart w:id="99" w:name="_Toc20823299"/>
      <w:bookmarkStart w:id="100" w:name="_Toc16938543"/>
      <w:r>
        <w:rPr>
          <w:rFonts w:ascii="Times New Roman" w:hAnsi="Times New Roman" w:eastAsia="宋体"/>
          <w:bCs w:val="0"/>
          <w:sz w:val="21"/>
          <w:szCs w:val="21"/>
        </w:rPr>
        <w:t>21、迟交的投标文件</w:t>
      </w:r>
      <w:bookmarkEnd w:id="98"/>
      <w:bookmarkEnd w:id="99"/>
      <w:bookmarkEnd w:id="100"/>
    </w:p>
    <w:p>
      <w:pPr>
        <w:spacing w:line="360" w:lineRule="auto"/>
        <w:ind w:firstLine="420" w:firstLineChars="200"/>
        <w:rPr>
          <w:rFonts w:ascii="Times New Roman" w:hAnsi="Times New Roman"/>
          <w:bCs/>
          <w:szCs w:val="21"/>
        </w:rPr>
      </w:pPr>
      <w:r>
        <w:rPr>
          <w:rFonts w:ascii="Times New Roman" w:hAnsi="Times New Roman"/>
          <w:szCs w:val="21"/>
        </w:rPr>
        <w:t>21.1</w:t>
      </w:r>
      <w:r>
        <w:rPr>
          <w:rFonts w:ascii="Times New Roman" w:hAnsi="Times New Roman"/>
          <w:bCs/>
          <w:szCs w:val="21"/>
        </w:rPr>
        <w:t>代理机构拒绝接收在其规定的投标截止时间后递交的任何投标文件。</w:t>
      </w:r>
    </w:p>
    <w:p>
      <w:pPr>
        <w:pStyle w:val="6"/>
        <w:spacing w:before="0" w:after="0" w:line="360" w:lineRule="auto"/>
        <w:ind w:firstLine="422" w:firstLineChars="200"/>
        <w:rPr>
          <w:rFonts w:ascii="Times New Roman" w:hAnsi="Times New Roman" w:eastAsia="宋体"/>
          <w:b w:val="0"/>
          <w:bCs w:val="0"/>
          <w:sz w:val="21"/>
          <w:szCs w:val="21"/>
        </w:rPr>
      </w:pPr>
      <w:bookmarkStart w:id="101" w:name="_Toc20823300"/>
      <w:bookmarkStart w:id="102" w:name="_Toc16938544"/>
      <w:bookmarkStart w:id="103" w:name="_Toc513029228"/>
      <w:r>
        <w:rPr>
          <w:rFonts w:ascii="Times New Roman" w:hAnsi="Times New Roman" w:eastAsia="宋体"/>
          <w:bCs w:val="0"/>
          <w:sz w:val="21"/>
          <w:szCs w:val="21"/>
        </w:rPr>
        <w:t>22、投标文件的修改和撤回</w:t>
      </w:r>
      <w:bookmarkEnd w:id="101"/>
      <w:bookmarkEnd w:id="102"/>
      <w:bookmarkEnd w:id="103"/>
    </w:p>
    <w:p>
      <w:pPr>
        <w:spacing w:line="360" w:lineRule="auto"/>
        <w:ind w:firstLine="420" w:firstLineChars="200"/>
        <w:rPr>
          <w:rFonts w:ascii="Times New Roman" w:hAnsi="Times New Roman"/>
          <w:szCs w:val="21"/>
        </w:rPr>
      </w:pPr>
      <w:r>
        <w:rPr>
          <w:rFonts w:ascii="Times New Roman" w:hAnsi="Times New Roman"/>
          <w:szCs w:val="21"/>
        </w:rPr>
        <w:t>22.1</w:t>
      </w:r>
      <w:r>
        <w:rPr>
          <w:rFonts w:ascii="Times New Roman" w:hAnsi="Times New Roman"/>
          <w:bCs/>
          <w:szCs w:val="21"/>
        </w:rPr>
        <w:t>投标人在递交投标文件后，可以修改或撤回其投标文件，但这种修改和撤回，必须在规定的投标截止时间前，以书面形式</w:t>
      </w:r>
      <w:r>
        <w:rPr>
          <w:rFonts w:ascii="Times New Roman" w:hAnsi="Times New Roman"/>
          <w:szCs w:val="21"/>
        </w:rPr>
        <w:t>通知代理机构，否则，代理机构将拒绝。</w:t>
      </w:r>
    </w:p>
    <w:p>
      <w:pPr>
        <w:spacing w:line="360" w:lineRule="auto"/>
        <w:ind w:firstLine="420" w:firstLineChars="200"/>
        <w:rPr>
          <w:rFonts w:ascii="Times New Roman" w:hAnsi="Times New Roman"/>
          <w:szCs w:val="21"/>
        </w:rPr>
      </w:pPr>
      <w:r>
        <w:rPr>
          <w:rFonts w:ascii="Times New Roman" w:hAnsi="Times New Roman"/>
          <w:szCs w:val="21"/>
        </w:rPr>
        <w:t>22.2</w:t>
      </w:r>
      <w:r>
        <w:rPr>
          <w:rFonts w:ascii="Times New Roman" w:hAnsi="Times New Roman"/>
          <w:bCs/>
          <w:szCs w:val="21"/>
        </w:rPr>
        <w:t>投标人的修改或撤回文件应按规定进行编制、密封、标记和发送，并应在封套上加注“修改”或“撤回”字样。</w:t>
      </w:r>
      <w:r>
        <w:rPr>
          <w:rFonts w:ascii="Times New Roman" w:hAnsi="Times New Roman"/>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Times New Roman" w:hAnsi="Times New Roman"/>
          <w:bCs/>
          <w:szCs w:val="21"/>
        </w:rPr>
      </w:pPr>
      <w:r>
        <w:rPr>
          <w:rFonts w:ascii="Times New Roman" w:hAnsi="Times New Roman"/>
          <w:szCs w:val="21"/>
        </w:rPr>
        <w:t>22.3</w:t>
      </w:r>
      <w:r>
        <w:rPr>
          <w:rFonts w:ascii="Times New Roman" w:hAnsi="Times New Roman"/>
          <w:bCs/>
          <w:szCs w:val="21"/>
        </w:rPr>
        <w:t>在投标截止时间之后，投标人不得对其投标文件作任何修改。</w:t>
      </w:r>
    </w:p>
    <w:p>
      <w:pPr>
        <w:spacing w:line="360" w:lineRule="auto"/>
        <w:ind w:firstLine="420" w:firstLineChars="200"/>
        <w:rPr>
          <w:rFonts w:ascii="Times New Roman" w:hAnsi="Times New Roman"/>
          <w:szCs w:val="21"/>
        </w:rPr>
      </w:pPr>
      <w:r>
        <w:rPr>
          <w:rFonts w:ascii="Times New Roman" w:hAnsi="Times New Roman"/>
          <w:szCs w:val="21"/>
        </w:rPr>
        <w:t>22.4</w:t>
      </w:r>
      <w:r>
        <w:rPr>
          <w:rFonts w:ascii="Times New Roman" w:hAnsi="Times New Roman"/>
          <w:bCs/>
          <w:szCs w:val="21"/>
        </w:rPr>
        <w:t>在投标截止时间至招标文件中规定的投标有效期满之间的这段时间内，投标人不得撤回其投标，否则其投标保证金将不予退还。</w:t>
      </w:r>
    </w:p>
    <w:p>
      <w:pPr>
        <w:pStyle w:val="6"/>
        <w:spacing w:before="0" w:after="0" w:line="360" w:lineRule="auto"/>
        <w:ind w:firstLine="422" w:firstLineChars="200"/>
        <w:rPr>
          <w:rFonts w:ascii="Times New Roman" w:hAnsi="Times New Roman" w:eastAsia="宋体"/>
          <w:b w:val="0"/>
          <w:bCs w:val="0"/>
          <w:sz w:val="21"/>
          <w:szCs w:val="21"/>
        </w:rPr>
      </w:pPr>
      <w:bookmarkStart w:id="104" w:name="_Toc20823302"/>
      <w:bookmarkStart w:id="105" w:name="_Toc513029230"/>
      <w:bookmarkStart w:id="106" w:name="_Toc16938546"/>
      <w:r>
        <w:rPr>
          <w:rFonts w:ascii="Times New Roman" w:hAnsi="Times New Roman" w:eastAsia="宋体"/>
          <w:bCs w:val="0"/>
          <w:sz w:val="21"/>
          <w:szCs w:val="21"/>
        </w:rPr>
        <w:t>23、开标</w:t>
      </w:r>
      <w:bookmarkEnd w:id="104"/>
      <w:bookmarkEnd w:id="105"/>
      <w:bookmarkEnd w:id="106"/>
    </w:p>
    <w:p>
      <w:pPr>
        <w:spacing w:line="360" w:lineRule="auto"/>
        <w:ind w:firstLine="420" w:firstLineChars="200"/>
        <w:rPr>
          <w:rFonts w:ascii="Times New Roman" w:hAnsi="Times New Roman"/>
          <w:szCs w:val="21"/>
        </w:rPr>
      </w:pPr>
      <w:r>
        <w:rPr>
          <w:rFonts w:ascii="Times New Roman" w:hAnsi="Times New Roman"/>
          <w:szCs w:val="21"/>
        </w:rPr>
        <w:t>23.1</w:t>
      </w:r>
      <w:r>
        <w:rPr>
          <w:rFonts w:ascii="Times New Roman" w:hAnsi="Times New Roman"/>
          <w:bCs/>
          <w:szCs w:val="21"/>
        </w:rPr>
        <w:t>代理机构将在招标公告中规定的时间和地点组织公开开标</w:t>
      </w:r>
      <w:r>
        <w:rPr>
          <w:rFonts w:ascii="Times New Roman" w:hAnsi="Times New Roman"/>
          <w:szCs w:val="21"/>
        </w:rPr>
        <w:t>。投标人应委派携带有效证件的代表准时参加，参加开标的代表需签名以证明其出席。投标人未参加开标的，视同认可开标结果。</w:t>
      </w:r>
    </w:p>
    <w:p>
      <w:pPr>
        <w:spacing w:line="360" w:lineRule="auto"/>
        <w:rPr>
          <w:rFonts w:ascii="Times New Roman" w:hAnsi="Times New Roman"/>
          <w:szCs w:val="21"/>
        </w:rPr>
      </w:pPr>
      <w:r>
        <w:rPr>
          <w:rFonts w:ascii="Times New Roman" w:hAnsi="Times New Roman"/>
          <w:bCs/>
          <w:szCs w:val="21"/>
        </w:rPr>
        <w:t>23.2</w:t>
      </w:r>
      <w:r>
        <w:rPr>
          <w:rFonts w:ascii="Times New Roman" w:hAnsi="Times New Roman"/>
          <w:szCs w:val="21"/>
        </w:rPr>
        <w:t>开标仪式由代理机构组织，采购人代表、公证员、监委、投标人代表等参加。</w:t>
      </w:r>
    </w:p>
    <w:p>
      <w:pPr>
        <w:spacing w:line="360" w:lineRule="auto"/>
        <w:ind w:firstLine="420" w:firstLineChars="200"/>
        <w:rPr>
          <w:rFonts w:ascii="Times New Roman" w:hAnsi="Times New Roman"/>
          <w:bCs/>
          <w:szCs w:val="21"/>
        </w:rPr>
      </w:pPr>
      <w:r>
        <w:rPr>
          <w:rFonts w:ascii="Times New Roman" w:hAnsi="Times New Roman"/>
          <w:szCs w:val="21"/>
        </w:rPr>
        <w:t>23.3</w:t>
      </w:r>
      <w:r>
        <w:rPr>
          <w:rFonts w:ascii="Times New Roman" w:hAnsi="Times New Roman"/>
          <w:bCs/>
          <w:szCs w:val="21"/>
        </w:rPr>
        <w:t>按照规定同意撤回的投标文件将不予开封。</w:t>
      </w:r>
    </w:p>
    <w:p>
      <w:pPr>
        <w:spacing w:line="360" w:lineRule="auto"/>
        <w:ind w:firstLine="420" w:firstLineChars="200"/>
        <w:rPr>
          <w:rFonts w:ascii="Times New Roman" w:hAnsi="Times New Roman"/>
          <w:szCs w:val="21"/>
        </w:rPr>
      </w:pPr>
      <w:r>
        <w:rPr>
          <w:rFonts w:ascii="Times New Roman" w:hAnsi="Times New Roman"/>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Times New Roman" w:hAnsi="Times New Roman"/>
          <w:szCs w:val="21"/>
        </w:rPr>
      </w:pPr>
      <w:r>
        <w:rPr>
          <w:rFonts w:ascii="Times New Roman" w:hAnsi="Times New Roman"/>
          <w:szCs w:val="21"/>
        </w:rPr>
        <w:t xml:space="preserve">    23.5 代理机构将指定专人负责开标记录并存档备查，各投标人需仔细核对开标纪录相关内容并签字确认。</w:t>
      </w:r>
    </w:p>
    <w:p>
      <w:pPr>
        <w:spacing w:line="360" w:lineRule="auto"/>
        <w:ind w:firstLine="420" w:firstLineChars="200"/>
        <w:rPr>
          <w:rFonts w:ascii="Times New Roman" w:hAnsi="Times New Roman"/>
          <w:szCs w:val="21"/>
        </w:rPr>
      </w:pPr>
      <w:r>
        <w:rPr>
          <w:rFonts w:ascii="Times New Roman" w:hAnsi="Times New Roman"/>
          <w:szCs w:val="21"/>
        </w:rPr>
        <w:t>23.6 投标人在报价时不允许采用选择性报价，否则将被视为无效投标。</w:t>
      </w:r>
    </w:p>
    <w:p>
      <w:pPr>
        <w:pStyle w:val="6"/>
        <w:spacing w:before="0" w:after="0" w:line="360" w:lineRule="auto"/>
        <w:ind w:firstLine="422" w:firstLineChars="200"/>
        <w:rPr>
          <w:rFonts w:ascii="Times New Roman" w:hAnsi="Times New Roman" w:eastAsia="宋体"/>
          <w:b w:val="0"/>
          <w:bCs w:val="0"/>
          <w:sz w:val="21"/>
          <w:szCs w:val="21"/>
        </w:rPr>
      </w:pPr>
      <w:bookmarkStart w:id="107" w:name="_Toc20823303"/>
      <w:bookmarkStart w:id="108" w:name="_Toc16938547"/>
      <w:bookmarkStart w:id="109" w:name="_Toc513029231"/>
      <w:r>
        <w:rPr>
          <w:rFonts w:ascii="Times New Roman" w:hAnsi="Times New Roman" w:eastAsia="宋体"/>
          <w:bCs w:val="0"/>
          <w:sz w:val="21"/>
          <w:szCs w:val="21"/>
        </w:rPr>
        <w:t>24、评标委员会</w:t>
      </w:r>
    </w:p>
    <w:p>
      <w:pPr>
        <w:spacing w:line="360" w:lineRule="auto"/>
        <w:rPr>
          <w:rFonts w:ascii="Times New Roman" w:hAnsi="Times New Roman"/>
          <w:b/>
          <w:szCs w:val="21"/>
        </w:rPr>
      </w:pPr>
      <w:r>
        <w:rPr>
          <w:rFonts w:ascii="Times New Roman" w:hAnsi="Times New Roman"/>
          <w:szCs w:val="21"/>
        </w:rPr>
        <w:t xml:space="preserve">  24.1开标后，代理机构将立即组织评标委员会（以下简称评委会）进行评标。</w:t>
      </w:r>
    </w:p>
    <w:p>
      <w:pPr>
        <w:spacing w:line="360" w:lineRule="auto"/>
        <w:rPr>
          <w:rFonts w:ascii="Times New Roman" w:hAnsi="Times New Roman"/>
          <w:szCs w:val="21"/>
        </w:rPr>
      </w:pPr>
      <w:r>
        <w:rPr>
          <w:rFonts w:ascii="Times New Roman" w:hAnsi="Times New Roman"/>
          <w:szCs w:val="21"/>
        </w:rPr>
        <w:t xml:space="preserve"> 24.2 评委会由采购人代表和有关技术、经济等方面的专家组成，且人员构成符合政府采购有关规定。</w:t>
      </w:r>
    </w:p>
    <w:p>
      <w:pPr>
        <w:spacing w:line="360" w:lineRule="auto"/>
        <w:rPr>
          <w:rFonts w:ascii="Times New Roman" w:hAnsi="Times New Roman"/>
          <w:szCs w:val="21"/>
        </w:rPr>
      </w:pPr>
      <w:r>
        <w:rPr>
          <w:rFonts w:ascii="Times New Roman" w:hAnsi="Times New Roman"/>
          <w:szCs w:val="21"/>
        </w:rPr>
        <w:t xml:space="preserve">  24.3评委会独立工作，负责评审所有投标文件并确定中标候选人。</w:t>
      </w:r>
    </w:p>
    <w:p>
      <w:pPr>
        <w:pStyle w:val="6"/>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25、评标过程的保密与公正</w:t>
      </w:r>
    </w:p>
    <w:bookmarkEnd w:id="107"/>
    <w:bookmarkEnd w:id="108"/>
    <w:bookmarkEnd w:id="109"/>
    <w:p>
      <w:pPr>
        <w:spacing w:line="360" w:lineRule="auto"/>
        <w:ind w:firstLine="420" w:firstLineChars="200"/>
        <w:rPr>
          <w:rFonts w:ascii="Times New Roman" w:hAnsi="Times New Roman"/>
          <w:bCs/>
          <w:szCs w:val="21"/>
        </w:rPr>
      </w:pPr>
      <w:r>
        <w:rPr>
          <w:rFonts w:ascii="Times New Roman" w:hAnsi="Times New Roman"/>
          <w:szCs w:val="21"/>
        </w:rPr>
        <w:t>25.1</w:t>
      </w:r>
      <w:r>
        <w:rPr>
          <w:rFonts w:ascii="Times New Roman" w:hAnsi="Times New Roman"/>
          <w:bCs/>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Times New Roman" w:hAnsi="Times New Roman"/>
          <w:szCs w:val="21"/>
        </w:rPr>
      </w:pPr>
      <w:r>
        <w:rPr>
          <w:rFonts w:ascii="Times New Roman" w:hAnsi="Times New Roman"/>
          <w:szCs w:val="21"/>
        </w:rPr>
        <w:t>25.2在评标过程中，投标人不得以任何行为影响评标过程，否则其投标文件将被作为无效投标文件。</w:t>
      </w:r>
    </w:p>
    <w:p>
      <w:pPr>
        <w:spacing w:line="360" w:lineRule="auto"/>
        <w:ind w:firstLine="420" w:firstLineChars="200"/>
        <w:rPr>
          <w:rFonts w:ascii="Times New Roman" w:hAnsi="Times New Roman"/>
          <w:szCs w:val="21"/>
        </w:rPr>
      </w:pPr>
      <w:r>
        <w:rPr>
          <w:rFonts w:ascii="Times New Roman" w:hAnsi="Times New Roman"/>
          <w:szCs w:val="21"/>
        </w:rPr>
        <w:t>25.3 在评标期间，代理机构将设专门工作人员与投标人联系。</w:t>
      </w:r>
    </w:p>
    <w:p>
      <w:pPr>
        <w:spacing w:line="360" w:lineRule="auto"/>
        <w:ind w:firstLine="420" w:firstLineChars="200"/>
        <w:rPr>
          <w:rFonts w:ascii="Times New Roman" w:hAnsi="Times New Roman"/>
          <w:szCs w:val="21"/>
        </w:rPr>
      </w:pPr>
      <w:r>
        <w:rPr>
          <w:rFonts w:ascii="Times New Roman" w:hAnsi="Times New Roman"/>
          <w:szCs w:val="21"/>
        </w:rPr>
        <w:t>25.4 代理机构和评委会不公布评标过程中的相关细节。</w:t>
      </w:r>
    </w:p>
    <w:p>
      <w:pPr>
        <w:spacing w:line="360" w:lineRule="auto"/>
        <w:ind w:firstLine="420" w:firstLineChars="200"/>
        <w:rPr>
          <w:rFonts w:ascii="Times New Roman" w:hAnsi="Times New Roman"/>
          <w:szCs w:val="21"/>
        </w:rPr>
      </w:pPr>
      <w:r>
        <w:rPr>
          <w:rFonts w:ascii="Times New Roman" w:hAnsi="Times New Roman"/>
          <w:szCs w:val="21"/>
        </w:rPr>
        <w:t>25.5 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pPr>
        <w:pStyle w:val="6"/>
        <w:spacing w:before="0" w:after="0" w:line="360" w:lineRule="auto"/>
        <w:ind w:firstLine="422" w:firstLineChars="200"/>
        <w:rPr>
          <w:rFonts w:ascii="Times New Roman" w:hAnsi="Times New Roman" w:eastAsia="宋体"/>
          <w:b w:val="0"/>
          <w:bCs w:val="0"/>
          <w:sz w:val="21"/>
          <w:szCs w:val="21"/>
        </w:rPr>
      </w:pPr>
      <w:bookmarkStart w:id="110" w:name="_Toc20823304"/>
      <w:bookmarkStart w:id="111" w:name="_Toc16938548"/>
      <w:bookmarkStart w:id="112" w:name="_Toc513029232"/>
      <w:r>
        <w:rPr>
          <w:rFonts w:ascii="Times New Roman" w:hAnsi="Times New Roman" w:eastAsia="宋体"/>
          <w:bCs w:val="0"/>
          <w:sz w:val="21"/>
          <w:szCs w:val="21"/>
        </w:rPr>
        <w:t>26、投标的澄清</w:t>
      </w:r>
      <w:bookmarkEnd w:id="110"/>
      <w:bookmarkEnd w:id="111"/>
      <w:bookmarkEnd w:id="112"/>
    </w:p>
    <w:p>
      <w:pPr>
        <w:spacing w:line="360" w:lineRule="auto"/>
        <w:ind w:firstLine="420" w:firstLineChars="200"/>
        <w:rPr>
          <w:rFonts w:ascii="Times New Roman" w:hAnsi="Times New Roman"/>
          <w:szCs w:val="21"/>
        </w:rPr>
      </w:pPr>
      <w:r>
        <w:rPr>
          <w:rFonts w:ascii="Times New Roman" w:hAnsi="Times New Roman"/>
          <w:szCs w:val="21"/>
        </w:rPr>
        <w:t>26.1评标期间，为有助于对投标文件的审查、评价和比较，评委会有权以书面形式要求投标人对其投标文件进行澄清，但并非对每个投标人都作澄清要求。</w:t>
      </w:r>
    </w:p>
    <w:p>
      <w:pPr>
        <w:spacing w:line="360" w:lineRule="auto"/>
        <w:rPr>
          <w:rFonts w:ascii="Times New Roman" w:hAnsi="Times New Roman"/>
          <w:szCs w:val="21"/>
        </w:rPr>
      </w:pPr>
      <w:r>
        <w:rPr>
          <w:rFonts w:ascii="Times New Roman" w:hAnsi="Times New Roman"/>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Times New Roman" w:hAnsi="Times New Roman"/>
          <w:szCs w:val="21"/>
        </w:rPr>
      </w:pPr>
      <w:r>
        <w:rPr>
          <w:rFonts w:ascii="Times New Roman" w:hAnsi="Times New Roman"/>
          <w:szCs w:val="21"/>
        </w:rPr>
        <w:t xml:space="preserve">    26.3 接到评委会澄清要求的投标人如未按规定做出澄清，其风险由投标人自行承担。</w:t>
      </w:r>
    </w:p>
    <w:p>
      <w:pPr>
        <w:pStyle w:val="6"/>
        <w:spacing w:before="0" w:after="0" w:line="360" w:lineRule="auto"/>
        <w:ind w:firstLine="422" w:firstLineChars="200"/>
        <w:rPr>
          <w:rFonts w:ascii="Times New Roman" w:hAnsi="Times New Roman" w:eastAsia="宋体"/>
          <w:b w:val="0"/>
          <w:bCs w:val="0"/>
          <w:sz w:val="21"/>
          <w:szCs w:val="21"/>
        </w:rPr>
      </w:pPr>
      <w:bookmarkStart w:id="113" w:name="_Toc20823305"/>
      <w:bookmarkStart w:id="114" w:name="_Toc513029233"/>
      <w:bookmarkStart w:id="115" w:name="_Toc16938549"/>
      <w:r>
        <w:rPr>
          <w:rFonts w:ascii="Times New Roman" w:hAnsi="Times New Roman" w:eastAsia="宋体"/>
          <w:bCs w:val="0"/>
          <w:sz w:val="21"/>
          <w:szCs w:val="21"/>
        </w:rPr>
        <w:t>27、对投标文件的初审</w:t>
      </w:r>
      <w:bookmarkEnd w:id="113"/>
      <w:bookmarkEnd w:id="114"/>
      <w:bookmarkEnd w:id="115"/>
    </w:p>
    <w:p>
      <w:pPr>
        <w:spacing w:line="360" w:lineRule="auto"/>
        <w:ind w:firstLine="420" w:firstLineChars="200"/>
        <w:rPr>
          <w:rFonts w:ascii="Times New Roman" w:hAnsi="Times New Roman"/>
          <w:bCs/>
          <w:szCs w:val="21"/>
        </w:rPr>
      </w:pPr>
      <w:r>
        <w:rPr>
          <w:rFonts w:ascii="Times New Roman" w:hAnsi="Times New Roman"/>
          <w:szCs w:val="21"/>
        </w:rPr>
        <w:t>27.1</w:t>
      </w:r>
      <w:r>
        <w:rPr>
          <w:rFonts w:ascii="Times New Roman" w:hAnsi="Times New Roman"/>
          <w:bCs/>
          <w:szCs w:val="21"/>
        </w:rPr>
        <w:t>投标文件初审分为资格检查和符合性检查。</w:t>
      </w:r>
    </w:p>
    <w:p>
      <w:pPr>
        <w:spacing w:line="360" w:lineRule="auto"/>
        <w:ind w:firstLine="420" w:firstLineChars="200"/>
        <w:jc w:val="left"/>
        <w:rPr>
          <w:rFonts w:ascii="Times New Roman" w:hAnsi="Times New Roman"/>
          <w:bCs/>
          <w:szCs w:val="21"/>
        </w:rPr>
      </w:pPr>
      <w:r>
        <w:rPr>
          <w:rFonts w:ascii="Times New Roman" w:hAnsi="Times New Roman"/>
          <w:szCs w:val="21"/>
        </w:rPr>
        <w:t>27.1.1</w:t>
      </w:r>
      <w:r>
        <w:rPr>
          <w:rFonts w:ascii="Times New Roman" w:hAnsi="Times New Roman"/>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Times New Roman" w:hAnsi="Times New Roman"/>
          <w:bCs/>
          <w:szCs w:val="21"/>
        </w:rPr>
      </w:pPr>
      <w:r>
        <w:rPr>
          <w:rFonts w:ascii="Times New Roman" w:hAnsi="Times New Roman"/>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Times New Roman" w:hAnsi="Times New Roman"/>
          <w:bCs/>
          <w:sz w:val="24"/>
        </w:rPr>
      </w:pPr>
      <w:r>
        <w:rPr>
          <w:rFonts w:ascii="Times New Roman" w:hAnsi="Times New Roman"/>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Times New Roman" w:hAnsi="Times New Roman"/>
          <w:bCs/>
          <w:szCs w:val="21"/>
        </w:rPr>
      </w:pPr>
      <w:r>
        <w:rPr>
          <w:rFonts w:ascii="Times New Roman" w:hAnsi="Times New Roman"/>
          <w:szCs w:val="21"/>
        </w:rPr>
        <w:t>27.1.2</w:t>
      </w:r>
      <w:r>
        <w:rPr>
          <w:rFonts w:ascii="Times New Roman" w:hAnsi="Times New Roman"/>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Times New Roman" w:hAnsi="Times New Roman"/>
          <w:szCs w:val="21"/>
        </w:rPr>
      </w:pPr>
      <w:r>
        <w:rPr>
          <w:rFonts w:ascii="Times New Roman" w:hAnsi="Times New Roman"/>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Times New Roman" w:hAnsi="Times New Roman"/>
          <w:bCs/>
          <w:szCs w:val="21"/>
        </w:rPr>
      </w:pPr>
      <w:r>
        <w:rPr>
          <w:rFonts w:ascii="Times New Roman" w:hAnsi="Times New Roman"/>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ascii="Times New Roman" w:hAnsi="Times New Roman"/>
          <w:bCs/>
          <w:szCs w:val="21"/>
        </w:rPr>
        <w:t>评委决定投标文件的响应性只根据投标文件本身的内容，而不寻求外部的证据。</w:t>
      </w:r>
    </w:p>
    <w:p>
      <w:pPr>
        <w:spacing w:line="360" w:lineRule="auto"/>
        <w:ind w:firstLine="420" w:firstLineChars="200"/>
        <w:rPr>
          <w:rFonts w:ascii="Times New Roman" w:hAnsi="Times New Roman"/>
          <w:bCs/>
          <w:szCs w:val="21"/>
        </w:rPr>
      </w:pPr>
      <w:r>
        <w:rPr>
          <w:rFonts w:ascii="Times New Roman" w:hAnsi="Times New Roman"/>
          <w:szCs w:val="21"/>
        </w:rPr>
        <w:t>27.3</w:t>
      </w:r>
      <w:r>
        <w:rPr>
          <w:rFonts w:ascii="Times New Roman" w:hAnsi="Times New Roman"/>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Times New Roman" w:hAnsi="Times New Roman"/>
          <w:bCs/>
          <w:szCs w:val="21"/>
        </w:rPr>
      </w:pPr>
      <w:r>
        <w:rPr>
          <w:rFonts w:ascii="Times New Roman" w:hAnsi="Times New Roman"/>
          <w:szCs w:val="21"/>
        </w:rPr>
        <w:t>27.4</w:t>
      </w:r>
      <w:r>
        <w:rPr>
          <w:rFonts w:ascii="Times New Roman" w:hAnsi="Times New Roman"/>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Times New Roman" w:hAnsi="Times New Roman"/>
          <w:bCs/>
          <w:szCs w:val="21"/>
        </w:rPr>
      </w:pPr>
      <w:r>
        <w:rPr>
          <w:rFonts w:ascii="Times New Roman" w:hAnsi="Times New Roman"/>
          <w:bCs/>
          <w:szCs w:val="21"/>
        </w:rPr>
        <w:t>（1）投标文件中开标一览表内容与投标文件中相应内容不一致的，以开标一览表为准。</w:t>
      </w:r>
    </w:p>
    <w:p>
      <w:pPr>
        <w:spacing w:line="360" w:lineRule="auto"/>
        <w:ind w:firstLine="420" w:firstLineChars="200"/>
        <w:jc w:val="left"/>
        <w:rPr>
          <w:rFonts w:ascii="Times New Roman" w:hAnsi="Times New Roman"/>
          <w:bCs/>
          <w:szCs w:val="21"/>
        </w:rPr>
      </w:pPr>
      <w:r>
        <w:rPr>
          <w:rFonts w:ascii="Times New Roman" w:hAnsi="Times New Roman"/>
          <w:bCs/>
          <w:szCs w:val="21"/>
        </w:rPr>
        <w:t>（2）投标文件、“开标一览表”中报价的大写金额与小写金额不一致的，以大写金额为准。</w:t>
      </w:r>
    </w:p>
    <w:p>
      <w:pPr>
        <w:spacing w:line="360" w:lineRule="auto"/>
        <w:ind w:firstLine="420" w:firstLineChars="200"/>
        <w:jc w:val="left"/>
        <w:rPr>
          <w:rFonts w:ascii="Times New Roman" w:hAnsi="Times New Roman"/>
          <w:bCs/>
          <w:szCs w:val="21"/>
        </w:rPr>
      </w:pPr>
      <w:r>
        <w:rPr>
          <w:rFonts w:ascii="Times New Roman" w:hAnsi="Times New Roman"/>
          <w:bCs/>
          <w:szCs w:val="21"/>
        </w:rPr>
        <w:t>（3）单价金额小数点或者百分比有明显错位的，以开标一览表的总价为准，并修改单价。</w:t>
      </w:r>
    </w:p>
    <w:p>
      <w:pPr>
        <w:spacing w:line="360" w:lineRule="auto"/>
        <w:ind w:firstLine="420" w:firstLineChars="200"/>
        <w:jc w:val="left"/>
        <w:rPr>
          <w:rFonts w:ascii="Times New Roman" w:hAnsi="Times New Roman"/>
          <w:bCs/>
          <w:szCs w:val="21"/>
        </w:rPr>
      </w:pPr>
      <w:r>
        <w:rPr>
          <w:rFonts w:ascii="Times New Roman" w:hAnsi="Times New Roman"/>
          <w:bCs/>
          <w:szCs w:val="21"/>
        </w:rPr>
        <w:t>（4）总价金额与按单价汇总金额不一致的，以单价金额计算结果为准。</w:t>
      </w:r>
    </w:p>
    <w:p>
      <w:pPr>
        <w:spacing w:line="360" w:lineRule="auto"/>
        <w:ind w:firstLine="420" w:firstLineChars="200"/>
        <w:jc w:val="left"/>
        <w:rPr>
          <w:rFonts w:ascii="Times New Roman" w:hAnsi="Times New Roman"/>
          <w:bCs/>
          <w:szCs w:val="21"/>
        </w:rPr>
      </w:pPr>
      <w:r>
        <w:rPr>
          <w:rFonts w:ascii="Times New Roman" w:hAnsi="Times New Roman"/>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Times New Roman" w:hAnsi="Times New Roman"/>
          <w:bCs/>
          <w:szCs w:val="21"/>
        </w:rPr>
      </w:pPr>
      <w:r>
        <w:rPr>
          <w:rFonts w:ascii="Times New Roman" w:hAnsi="Times New Roman"/>
          <w:szCs w:val="21"/>
        </w:rPr>
        <w:t>27.5</w:t>
      </w:r>
      <w:r>
        <w:rPr>
          <w:rFonts w:ascii="Times New Roman" w:hAnsi="Times New Roman"/>
          <w:bCs/>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Times New Roman" w:hAnsi="Times New Roman"/>
          <w:bCs/>
          <w:szCs w:val="21"/>
        </w:rPr>
      </w:pPr>
      <w:r>
        <w:rPr>
          <w:rFonts w:ascii="Times New Roman" w:hAnsi="Times New Roman"/>
          <w:szCs w:val="21"/>
        </w:rPr>
        <w:t>27.6</w:t>
      </w:r>
      <w:r>
        <w:rPr>
          <w:rFonts w:ascii="Times New Roman" w:hAnsi="Times New Roman"/>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Times New Roman" w:hAnsi="Times New Roman"/>
          <w:szCs w:val="21"/>
        </w:rPr>
      </w:pPr>
      <w:r>
        <w:rPr>
          <w:rFonts w:ascii="Times New Roman" w:hAnsi="Times New Roman"/>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Times New Roman" w:hAnsi="Times New Roman"/>
          <w:szCs w:val="21"/>
        </w:rPr>
      </w:pPr>
      <w:r>
        <w:rPr>
          <w:rFonts w:ascii="Times New Roman" w:hAnsi="Times New Roman"/>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Times New Roman" w:hAnsi="Times New Roman"/>
          <w:szCs w:val="21"/>
        </w:rPr>
      </w:pPr>
      <w:r>
        <w:rPr>
          <w:rFonts w:ascii="Times New Roman" w:hAnsi="Times New Roman"/>
          <w:szCs w:val="21"/>
        </w:rPr>
        <w:t>非单一产品采购项目，招标文件中将载明其中的核心产品。多家投标人提供的核心产品品牌相同的，按前两款规定处理。</w:t>
      </w:r>
    </w:p>
    <w:p>
      <w:pPr>
        <w:pStyle w:val="6"/>
        <w:spacing w:before="0" w:after="0" w:line="360" w:lineRule="auto"/>
        <w:ind w:firstLine="422" w:firstLineChars="200"/>
        <w:rPr>
          <w:rFonts w:ascii="Times New Roman" w:hAnsi="Times New Roman" w:eastAsia="宋体"/>
          <w:b w:val="0"/>
          <w:bCs w:val="0"/>
          <w:sz w:val="21"/>
          <w:szCs w:val="21"/>
        </w:rPr>
      </w:pPr>
      <w:bookmarkStart w:id="116" w:name="_Toc513029234"/>
      <w:bookmarkStart w:id="117" w:name="_Toc16938550"/>
      <w:bookmarkStart w:id="118" w:name="_Toc20823306"/>
      <w:r>
        <w:rPr>
          <w:rFonts w:ascii="Times New Roman" w:hAnsi="Times New Roman" w:eastAsia="宋体"/>
          <w:bCs w:val="0"/>
          <w:sz w:val="21"/>
          <w:szCs w:val="21"/>
        </w:rPr>
        <w:t>28、</w:t>
      </w:r>
      <w:bookmarkEnd w:id="116"/>
      <w:bookmarkEnd w:id="117"/>
      <w:bookmarkEnd w:id="118"/>
      <w:r>
        <w:rPr>
          <w:rFonts w:ascii="Times New Roman" w:hAnsi="Times New Roman" w:eastAsia="宋体"/>
          <w:bCs w:val="0"/>
          <w:sz w:val="21"/>
          <w:szCs w:val="21"/>
        </w:rPr>
        <w:t>无效投标、废标及投标人不足三家的处理</w:t>
      </w:r>
    </w:p>
    <w:p>
      <w:pPr>
        <w:spacing w:line="360" w:lineRule="auto"/>
        <w:ind w:firstLine="420" w:firstLineChars="200"/>
        <w:jc w:val="left"/>
        <w:rPr>
          <w:rFonts w:ascii="Times New Roman" w:hAnsi="Times New Roman"/>
          <w:bCs/>
          <w:szCs w:val="21"/>
        </w:rPr>
      </w:pPr>
      <w:bookmarkStart w:id="119" w:name="_Toc16938551"/>
      <w:bookmarkStart w:id="120" w:name="_Toc513029235"/>
      <w:bookmarkStart w:id="121" w:name="_Toc20823307"/>
      <w:r>
        <w:rPr>
          <w:rFonts w:ascii="Times New Roman" w:hAnsi="Times New Roman"/>
          <w:bCs/>
          <w:szCs w:val="21"/>
        </w:rPr>
        <w:t>28.1无效投标条款</w:t>
      </w:r>
    </w:p>
    <w:p>
      <w:pPr>
        <w:spacing w:line="360" w:lineRule="auto"/>
        <w:ind w:firstLine="420" w:firstLineChars="200"/>
        <w:jc w:val="left"/>
        <w:rPr>
          <w:rFonts w:ascii="Times New Roman" w:hAnsi="Times New Roman"/>
          <w:bCs/>
          <w:szCs w:val="21"/>
        </w:rPr>
      </w:pPr>
      <w:r>
        <w:rPr>
          <w:rFonts w:ascii="Times New Roman" w:hAnsi="Times New Roman"/>
          <w:bCs/>
          <w:szCs w:val="21"/>
        </w:rPr>
        <w:t>28.1.1未按要求交纳投标保证金的；</w:t>
      </w:r>
    </w:p>
    <w:p>
      <w:pPr>
        <w:spacing w:line="360" w:lineRule="auto"/>
        <w:ind w:firstLine="420" w:firstLineChars="200"/>
        <w:jc w:val="left"/>
        <w:rPr>
          <w:rFonts w:ascii="Times New Roman" w:hAnsi="Times New Roman"/>
          <w:bCs/>
          <w:szCs w:val="21"/>
        </w:rPr>
      </w:pPr>
      <w:r>
        <w:rPr>
          <w:rFonts w:ascii="Times New Roman" w:hAnsi="Times New Roman"/>
          <w:bCs/>
          <w:szCs w:val="21"/>
        </w:rPr>
        <w:t>28.1.2未按照招标文件规定要求密封、签署、盖章的；</w:t>
      </w:r>
    </w:p>
    <w:p>
      <w:pPr>
        <w:spacing w:line="360" w:lineRule="auto"/>
        <w:ind w:firstLine="420" w:firstLineChars="200"/>
        <w:jc w:val="left"/>
        <w:rPr>
          <w:rFonts w:ascii="Times New Roman" w:hAnsi="Times New Roman"/>
          <w:bCs/>
          <w:szCs w:val="21"/>
        </w:rPr>
      </w:pPr>
      <w:r>
        <w:rPr>
          <w:rFonts w:ascii="Times New Roman" w:hAnsi="Times New Roman"/>
          <w:bCs/>
          <w:szCs w:val="21"/>
        </w:rPr>
        <w:t>28.1.3投标人在报价时采用选择性报价；</w:t>
      </w:r>
    </w:p>
    <w:p>
      <w:pPr>
        <w:spacing w:line="360" w:lineRule="auto"/>
        <w:ind w:firstLine="420" w:firstLineChars="200"/>
        <w:jc w:val="left"/>
        <w:rPr>
          <w:rFonts w:ascii="Times New Roman" w:hAnsi="Times New Roman"/>
          <w:bCs/>
          <w:szCs w:val="21"/>
        </w:rPr>
      </w:pPr>
      <w:r>
        <w:rPr>
          <w:rFonts w:ascii="Times New Roman" w:hAnsi="Times New Roman"/>
          <w:bCs/>
          <w:szCs w:val="21"/>
        </w:rPr>
        <w:t>28.1.4投标人不具备招标文件中规定资格要求的；</w:t>
      </w:r>
    </w:p>
    <w:p>
      <w:pPr>
        <w:spacing w:line="360" w:lineRule="auto"/>
        <w:ind w:firstLine="420" w:firstLineChars="200"/>
        <w:jc w:val="left"/>
        <w:rPr>
          <w:rFonts w:ascii="Times New Roman" w:hAnsi="Times New Roman"/>
          <w:bCs/>
          <w:szCs w:val="21"/>
        </w:rPr>
      </w:pPr>
      <w:r>
        <w:rPr>
          <w:rFonts w:ascii="Times New Roman" w:hAnsi="Times New Roman"/>
          <w:bCs/>
          <w:szCs w:val="21"/>
        </w:rPr>
        <w:t>28.1.5投标人的报价超过了采购预算或最高限价的；</w:t>
      </w:r>
    </w:p>
    <w:p>
      <w:pPr>
        <w:spacing w:line="360" w:lineRule="auto"/>
        <w:ind w:firstLine="420" w:firstLineChars="200"/>
        <w:jc w:val="left"/>
        <w:rPr>
          <w:rFonts w:ascii="Times New Roman" w:hAnsi="Times New Roman"/>
          <w:bCs/>
          <w:szCs w:val="21"/>
        </w:rPr>
      </w:pPr>
      <w:r>
        <w:rPr>
          <w:rFonts w:ascii="Times New Roman" w:hAnsi="Times New Roman"/>
          <w:bCs/>
          <w:szCs w:val="21"/>
        </w:rPr>
        <w:t>28.1.6未通过符合性检查的；</w:t>
      </w:r>
    </w:p>
    <w:p>
      <w:pPr>
        <w:spacing w:line="360" w:lineRule="auto"/>
        <w:ind w:firstLine="315" w:firstLineChars="150"/>
        <w:jc w:val="left"/>
        <w:rPr>
          <w:rFonts w:ascii="Times New Roman" w:hAnsi="Times New Roman"/>
          <w:bCs/>
          <w:szCs w:val="21"/>
        </w:rPr>
      </w:pPr>
      <w:r>
        <w:rPr>
          <w:rFonts w:ascii="Times New Roman" w:hAnsi="Times New Roman"/>
          <w:bCs/>
          <w:szCs w:val="21"/>
        </w:rPr>
        <w:t xml:space="preserve"> 28.1.7不符合招标文件中规定的其他实质性要求和条件的（</w:t>
      </w:r>
      <w:r>
        <w:rPr>
          <w:rFonts w:ascii="Times New Roman" w:hAnsi="Times New Roman"/>
          <w:bCs/>
          <w:i/>
          <w:szCs w:val="21"/>
          <w:u w:val="single"/>
        </w:rPr>
        <w:t>本招标文件中斜体且有下划线部分为实质性要求和条件，包括但不限于该范围）；</w:t>
      </w:r>
    </w:p>
    <w:p>
      <w:pPr>
        <w:spacing w:line="360" w:lineRule="auto"/>
        <w:ind w:firstLine="420" w:firstLineChars="200"/>
        <w:jc w:val="left"/>
        <w:rPr>
          <w:rFonts w:ascii="Times New Roman" w:hAnsi="Times New Roman"/>
          <w:bCs/>
          <w:szCs w:val="21"/>
        </w:rPr>
      </w:pPr>
      <w:r>
        <w:rPr>
          <w:rFonts w:ascii="Times New Roman" w:hAnsi="Times New Roman"/>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Times New Roman" w:hAnsi="Times New Roman"/>
          <w:bCs/>
          <w:szCs w:val="21"/>
        </w:rPr>
      </w:pPr>
      <w:r>
        <w:rPr>
          <w:rFonts w:ascii="Times New Roman" w:hAnsi="Times New Roman"/>
          <w:bCs/>
          <w:szCs w:val="21"/>
        </w:rPr>
        <w:t>28.1.9  投标文件含有采购人不能接受的附加条件的。</w:t>
      </w:r>
    </w:p>
    <w:p>
      <w:pPr>
        <w:spacing w:line="360" w:lineRule="auto"/>
        <w:ind w:firstLine="420" w:firstLineChars="200"/>
        <w:jc w:val="left"/>
        <w:rPr>
          <w:rFonts w:ascii="Times New Roman" w:hAnsi="Times New Roman"/>
          <w:bCs/>
          <w:szCs w:val="21"/>
        </w:rPr>
      </w:pPr>
      <w:r>
        <w:rPr>
          <w:rFonts w:ascii="Times New Roman" w:hAnsi="Times New Roman"/>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Times New Roman" w:hAnsi="Times New Roman"/>
          <w:bCs/>
          <w:szCs w:val="21"/>
        </w:rPr>
      </w:pPr>
      <w:r>
        <w:rPr>
          <w:rFonts w:ascii="Times New Roman" w:hAnsi="Times New Roman"/>
          <w:bCs/>
          <w:szCs w:val="21"/>
        </w:rPr>
        <w:t>28.1.11其他法律、法规及本招标文件规定的属无效投标的情形。</w:t>
      </w:r>
    </w:p>
    <w:p>
      <w:pPr>
        <w:spacing w:line="360" w:lineRule="auto"/>
        <w:ind w:left="479" w:leftChars="228"/>
        <w:rPr>
          <w:rFonts w:ascii="Times New Roman" w:hAnsi="Times New Roman"/>
          <w:bCs/>
          <w:szCs w:val="21"/>
        </w:rPr>
      </w:pPr>
      <w:r>
        <w:rPr>
          <w:rFonts w:ascii="Times New Roman" w:hAnsi="Times New Roman"/>
          <w:bCs/>
          <w:szCs w:val="21"/>
        </w:rPr>
        <w:t>28.2废标条款：</w:t>
      </w:r>
    </w:p>
    <w:p>
      <w:pPr>
        <w:spacing w:line="360" w:lineRule="auto"/>
        <w:ind w:left="479" w:leftChars="228"/>
        <w:rPr>
          <w:rFonts w:ascii="Times New Roman" w:hAnsi="Times New Roman"/>
          <w:bCs/>
          <w:szCs w:val="21"/>
        </w:rPr>
      </w:pPr>
      <w:r>
        <w:rPr>
          <w:rFonts w:ascii="Times New Roman" w:hAnsi="Times New Roman"/>
          <w:bCs/>
          <w:szCs w:val="21"/>
        </w:rPr>
        <w:t>28.2.1符合专业条件的供应商或者对招标文件作实质响应的供应商不足三家的；</w:t>
      </w:r>
    </w:p>
    <w:p>
      <w:pPr>
        <w:spacing w:line="360" w:lineRule="auto"/>
        <w:ind w:left="479" w:leftChars="228"/>
        <w:rPr>
          <w:rFonts w:ascii="Times New Roman" w:hAnsi="Times New Roman"/>
          <w:bCs/>
          <w:szCs w:val="21"/>
        </w:rPr>
      </w:pPr>
      <w:r>
        <w:rPr>
          <w:rFonts w:ascii="Times New Roman" w:hAnsi="Times New Roman"/>
          <w:bCs/>
          <w:szCs w:val="21"/>
        </w:rPr>
        <w:t>28.2.2投标人的报价均超过采购预算或最高限价；</w:t>
      </w:r>
    </w:p>
    <w:p>
      <w:pPr>
        <w:spacing w:line="360" w:lineRule="auto"/>
        <w:ind w:left="479" w:leftChars="228"/>
        <w:rPr>
          <w:rFonts w:ascii="Times New Roman" w:hAnsi="Times New Roman"/>
          <w:bCs/>
          <w:szCs w:val="21"/>
        </w:rPr>
      </w:pPr>
      <w:r>
        <w:rPr>
          <w:rFonts w:ascii="Times New Roman" w:hAnsi="Times New Roman"/>
          <w:bCs/>
          <w:szCs w:val="21"/>
        </w:rPr>
        <w:t>28.2.3出现影响采购公正的违法、违规行为的；</w:t>
      </w:r>
    </w:p>
    <w:p>
      <w:pPr>
        <w:spacing w:line="360" w:lineRule="auto"/>
        <w:ind w:left="479" w:leftChars="228"/>
        <w:rPr>
          <w:rFonts w:ascii="Times New Roman" w:hAnsi="Times New Roman"/>
          <w:bCs/>
          <w:szCs w:val="21"/>
        </w:rPr>
      </w:pPr>
      <w:r>
        <w:rPr>
          <w:rFonts w:ascii="Times New Roman" w:hAnsi="Times New Roman"/>
          <w:bCs/>
          <w:szCs w:val="21"/>
        </w:rPr>
        <w:t>28.2.4因重大变故，采购任务取消的；</w:t>
      </w:r>
    </w:p>
    <w:p>
      <w:pPr>
        <w:spacing w:line="360" w:lineRule="auto"/>
        <w:ind w:left="479" w:leftChars="228"/>
        <w:rPr>
          <w:rFonts w:ascii="Times New Roman" w:hAnsi="Times New Roman"/>
          <w:bCs/>
          <w:szCs w:val="21"/>
        </w:rPr>
      </w:pPr>
      <w:r>
        <w:rPr>
          <w:rFonts w:ascii="Times New Roman" w:hAnsi="Times New Roman"/>
          <w:bCs/>
          <w:szCs w:val="21"/>
        </w:rPr>
        <w:t>28.2.5评标委员会认定招标文件存在歧义、重大缺陷导致评审工作无法进行。</w:t>
      </w:r>
    </w:p>
    <w:p>
      <w:pPr>
        <w:spacing w:line="360" w:lineRule="auto"/>
        <w:ind w:firstLine="420" w:firstLineChars="200"/>
        <w:jc w:val="left"/>
        <w:rPr>
          <w:rFonts w:ascii="Times New Roman" w:hAnsi="Times New Roman"/>
          <w:bCs/>
          <w:szCs w:val="21"/>
        </w:rPr>
      </w:pPr>
      <w:r>
        <w:rPr>
          <w:rFonts w:ascii="Times New Roman" w:hAnsi="Times New Roman"/>
          <w:bCs/>
          <w:szCs w:val="21"/>
        </w:rPr>
        <w:t>28.3投标截止时间结束后参加投标的投标人不足三家或者通过资格审查或符合性审查的投标人不足三家的，除采购任务取消情形外，按照以下方式处理：</w:t>
      </w:r>
    </w:p>
    <w:p>
      <w:pPr>
        <w:spacing w:line="360" w:lineRule="auto"/>
        <w:ind w:firstLine="420" w:firstLineChars="200"/>
        <w:jc w:val="left"/>
        <w:rPr>
          <w:rFonts w:ascii="Times New Roman" w:hAnsi="Times New Roman"/>
          <w:bCs/>
          <w:szCs w:val="21"/>
        </w:rPr>
      </w:pPr>
      <w:r>
        <w:rPr>
          <w:rFonts w:ascii="Times New Roman" w:hAnsi="Times New Roman"/>
          <w:bCs/>
          <w:szCs w:val="21"/>
        </w:rPr>
        <w:t>28.3.1招标文件存在不合理条款或者招标程序不符合规定的，由采购人、代理机构改正后依法重新招标；</w:t>
      </w:r>
    </w:p>
    <w:p>
      <w:pPr>
        <w:spacing w:line="360" w:lineRule="auto"/>
        <w:ind w:firstLine="420" w:firstLineChars="200"/>
        <w:jc w:val="left"/>
        <w:rPr>
          <w:rFonts w:ascii="Times New Roman" w:hAnsi="Times New Roman"/>
          <w:bCs/>
          <w:szCs w:val="21"/>
        </w:rPr>
      </w:pPr>
      <w:r>
        <w:rPr>
          <w:rFonts w:ascii="Times New Roman" w:hAnsi="Times New Roman"/>
          <w:bCs/>
          <w:szCs w:val="21"/>
        </w:rPr>
        <w:t>28.3.2 招标文件没有不合理条款、招标程序符合规定，需要采用其他采购方式采购的，采购人应当依法报财政部门批准。</w:t>
      </w:r>
    </w:p>
    <w:bookmarkEnd w:id="119"/>
    <w:bookmarkEnd w:id="120"/>
    <w:bookmarkEnd w:id="121"/>
    <w:p>
      <w:pPr>
        <w:pStyle w:val="6"/>
        <w:spacing w:before="0" w:after="0" w:line="360" w:lineRule="auto"/>
        <w:ind w:firstLine="422" w:firstLineChars="200"/>
        <w:rPr>
          <w:rFonts w:ascii="Times New Roman" w:hAnsi="Times New Roman" w:eastAsia="宋体"/>
          <w:b w:val="0"/>
          <w:sz w:val="21"/>
          <w:szCs w:val="21"/>
        </w:rPr>
      </w:pPr>
      <w:bookmarkStart w:id="122" w:name="_Toc513029238"/>
      <w:bookmarkStart w:id="123" w:name="_Toc20823310"/>
      <w:bookmarkStart w:id="124" w:name="_Toc16938554"/>
      <w:r>
        <w:rPr>
          <w:rFonts w:ascii="Times New Roman" w:hAnsi="Times New Roman" w:eastAsia="宋体"/>
          <w:sz w:val="21"/>
          <w:szCs w:val="21"/>
        </w:rPr>
        <w:t>29、</w:t>
      </w:r>
      <w:bookmarkEnd w:id="122"/>
      <w:r>
        <w:rPr>
          <w:rFonts w:ascii="Times New Roman" w:hAnsi="Times New Roman" w:eastAsia="宋体"/>
          <w:sz w:val="21"/>
          <w:szCs w:val="21"/>
        </w:rPr>
        <w:t>确定</w:t>
      </w:r>
      <w:bookmarkEnd w:id="123"/>
      <w:bookmarkEnd w:id="124"/>
      <w:r>
        <w:rPr>
          <w:rFonts w:ascii="Times New Roman" w:hAnsi="Times New Roman" w:eastAsia="宋体"/>
          <w:sz w:val="21"/>
          <w:szCs w:val="21"/>
        </w:rPr>
        <w:t>中标单位</w:t>
      </w:r>
    </w:p>
    <w:p>
      <w:pPr>
        <w:spacing w:line="360" w:lineRule="auto"/>
        <w:ind w:firstLine="420" w:firstLineChars="200"/>
        <w:rPr>
          <w:rFonts w:ascii="Times New Roman" w:hAnsi="Times New Roman"/>
          <w:bCs/>
          <w:szCs w:val="21"/>
        </w:rPr>
      </w:pPr>
      <w:r>
        <w:rPr>
          <w:rFonts w:ascii="Times New Roman" w:hAnsi="Times New Roman"/>
          <w:bCs/>
          <w:szCs w:val="21"/>
        </w:rPr>
        <w:t>29.1评委会根据本招标文件规定评标方法与评标标准向采购人推荐出中标候选人。</w:t>
      </w:r>
    </w:p>
    <w:p>
      <w:pPr>
        <w:spacing w:line="360" w:lineRule="auto"/>
        <w:ind w:firstLine="420" w:firstLineChars="200"/>
        <w:rPr>
          <w:rFonts w:ascii="Times New Roman" w:hAnsi="Times New Roman"/>
          <w:bCs/>
          <w:szCs w:val="21"/>
        </w:rPr>
      </w:pPr>
      <w:r>
        <w:rPr>
          <w:rFonts w:ascii="Times New Roman" w:hAnsi="Times New Roman"/>
          <w:bCs/>
          <w:szCs w:val="21"/>
        </w:rPr>
        <w:t>29.2 采购人应根据评委会推荐的中标候选人确定中标人。</w:t>
      </w:r>
    </w:p>
    <w:p>
      <w:pPr>
        <w:spacing w:line="360" w:lineRule="auto"/>
        <w:ind w:firstLine="420" w:firstLineChars="200"/>
        <w:rPr>
          <w:rFonts w:ascii="Times New Roman" w:hAnsi="Times New Roman"/>
          <w:szCs w:val="21"/>
        </w:rPr>
      </w:pPr>
      <w:r>
        <w:rPr>
          <w:rFonts w:ascii="Times New Roman" w:hAnsi="Times New Roman"/>
          <w:bCs/>
          <w:szCs w:val="21"/>
        </w:rPr>
        <w:t>29.3</w:t>
      </w:r>
      <w:r>
        <w:rPr>
          <w:rFonts w:ascii="Times New Roman" w:hAnsi="Times New Roman"/>
          <w:szCs w:val="21"/>
        </w:rPr>
        <w:t>代理机构将在 “扬州市职业大学网站”发布中标公告，公告期限为1个工作日。</w:t>
      </w:r>
    </w:p>
    <w:p>
      <w:pPr>
        <w:spacing w:line="360" w:lineRule="auto"/>
        <w:ind w:firstLine="420" w:firstLineChars="200"/>
        <w:rPr>
          <w:rFonts w:ascii="Times New Roman" w:hAnsi="Times New Roman"/>
          <w:szCs w:val="21"/>
        </w:rPr>
      </w:pPr>
      <w:r>
        <w:rPr>
          <w:rFonts w:ascii="Times New Roman" w:hAnsi="Times New Roman"/>
          <w:szCs w:val="21"/>
        </w:rPr>
        <w:t>29.4若有充分证据证明，中标人出现下列情况之一的，一经查实，将被取消中标资格：</w:t>
      </w:r>
    </w:p>
    <w:p>
      <w:pPr>
        <w:spacing w:line="360" w:lineRule="auto"/>
        <w:ind w:firstLine="420" w:firstLineChars="200"/>
        <w:rPr>
          <w:rFonts w:ascii="Times New Roman" w:hAnsi="Times New Roman"/>
          <w:szCs w:val="21"/>
        </w:rPr>
      </w:pPr>
      <w:r>
        <w:rPr>
          <w:rFonts w:ascii="Times New Roman" w:hAnsi="Times New Roman"/>
          <w:szCs w:val="21"/>
        </w:rPr>
        <w:t>29.4.1提供虚假材料谋取中标的；</w:t>
      </w:r>
    </w:p>
    <w:p>
      <w:pPr>
        <w:spacing w:line="360" w:lineRule="auto"/>
        <w:ind w:firstLine="420" w:firstLineChars="200"/>
        <w:rPr>
          <w:rFonts w:ascii="Times New Roman" w:hAnsi="Times New Roman"/>
          <w:szCs w:val="21"/>
        </w:rPr>
      </w:pPr>
      <w:r>
        <w:rPr>
          <w:rFonts w:ascii="Times New Roman" w:hAnsi="Times New Roman"/>
          <w:szCs w:val="21"/>
        </w:rPr>
        <w:t>29.4.2向采购人、代理机构行贿或者提供其他不正当利益的；</w:t>
      </w:r>
    </w:p>
    <w:p>
      <w:pPr>
        <w:spacing w:line="360" w:lineRule="auto"/>
        <w:ind w:firstLine="420" w:firstLineChars="200"/>
        <w:rPr>
          <w:rFonts w:ascii="Times New Roman" w:hAnsi="Times New Roman"/>
          <w:szCs w:val="21"/>
        </w:rPr>
      </w:pPr>
      <w:r>
        <w:rPr>
          <w:rFonts w:ascii="Times New Roman" w:hAnsi="Times New Roman"/>
          <w:szCs w:val="21"/>
        </w:rPr>
        <w:t>29.4.3恶意竞争，投标总报价明显低于其自身合理成本且又无法提供证明的；</w:t>
      </w:r>
    </w:p>
    <w:p>
      <w:pPr>
        <w:spacing w:line="360" w:lineRule="auto"/>
        <w:ind w:firstLine="420" w:firstLineChars="200"/>
        <w:rPr>
          <w:rFonts w:ascii="Times New Roman" w:hAnsi="Times New Roman"/>
          <w:szCs w:val="21"/>
        </w:rPr>
      </w:pPr>
      <w:r>
        <w:rPr>
          <w:rFonts w:ascii="Times New Roman" w:hAnsi="Times New Roman"/>
          <w:szCs w:val="21"/>
        </w:rPr>
        <w:t>29.4.4属于本文件规定的无效条件，但在评标过程中又未被评委会发现的；</w:t>
      </w:r>
    </w:p>
    <w:p>
      <w:pPr>
        <w:spacing w:line="360" w:lineRule="auto"/>
        <w:ind w:firstLine="420" w:firstLineChars="200"/>
        <w:rPr>
          <w:rFonts w:ascii="Times New Roman" w:hAnsi="Times New Roman"/>
          <w:szCs w:val="21"/>
        </w:rPr>
      </w:pPr>
      <w:r>
        <w:rPr>
          <w:rFonts w:ascii="Times New Roman" w:hAnsi="Times New Roman"/>
          <w:szCs w:val="21"/>
        </w:rPr>
        <w:t>29.4.5与采购人或者其他投标人串通投标的；</w:t>
      </w:r>
    </w:p>
    <w:p>
      <w:pPr>
        <w:spacing w:line="360" w:lineRule="auto"/>
        <w:ind w:firstLine="420" w:firstLineChars="200"/>
        <w:rPr>
          <w:rFonts w:ascii="Times New Roman" w:hAnsi="Times New Roman"/>
          <w:szCs w:val="21"/>
        </w:rPr>
      </w:pPr>
      <w:r>
        <w:rPr>
          <w:rFonts w:ascii="Times New Roman" w:hAnsi="Times New Roman"/>
          <w:szCs w:val="21"/>
        </w:rPr>
        <w:t>29.4.6采取不正当手段诋毁、排挤其他供应商的；</w:t>
      </w:r>
    </w:p>
    <w:p>
      <w:pPr>
        <w:spacing w:line="360" w:lineRule="auto"/>
        <w:ind w:firstLine="420" w:firstLineChars="200"/>
        <w:rPr>
          <w:rFonts w:ascii="Times New Roman" w:hAnsi="Times New Roman"/>
          <w:szCs w:val="21"/>
        </w:rPr>
      </w:pPr>
      <w:r>
        <w:rPr>
          <w:rFonts w:ascii="Times New Roman" w:hAnsi="Times New Roman"/>
          <w:szCs w:val="21"/>
        </w:rPr>
        <w:t>29.4.7不符合法律、法规的规定的。</w:t>
      </w:r>
      <w:bookmarkStart w:id="125" w:name="_Toc200451960"/>
    </w:p>
    <w:p>
      <w:pPr>
        <w:spacing w:line="360" w:lineRule="auto"/>
        <w:ind w:firstLine="420" w:firstLineChars="200"/>
        <w:rPr>
          <w:rFonts w:ascii="Times New Roman" w:hAnsi="Times New Roman"/>
          <w:szCs w:val="21"/>
        </w:rPr>
      </w:pPr>
      <w:r>
        <w:rPr>
          <w:rFonts w:ascii="Times New Roman" w:hAnsi="Times New Roman"/>
          <w:szCs w:val="21"/>
        </w:rPr>
        <w:t>29.5. 有下列情形之一的，视为投标人串通投标，投标无效：</w:t>
      </w:r>
    </w:p>
    <w:p>
      <w:pPr>
        <w:spacing w:line="360" w:lineRule="auto"/>
        <w:ind w:firstLine="420" w:firstLineChars="200"/>
        <w:rPr>
          <w:rFonts w:ascii="Times New Roman" w:hAnsi="Times New Roman"/>
          <w:szCs w:val="21"/>
        </w:rPr>
      </w:pPr>
      <w:r>
        <w:rPr>
          <w:rFonts w:ascii="Times New Roman" w:hAnsi="Times New Roman"/>
          <w:szCs w:val="21"/>
        </w:rPr>
        <w:t>29.5.1不同投标人的投标文件由同一单位或者个人编制。</w:t>
      </w:r>
    </w:p>
    <w:p>
      <w:pPr>
        <w:spacing w:line="360" w:lineRule="auto"/>
        <w:ind w:firstLine="420" w:firstLineChars="200"/>
        <w:rPr>
          <w:rFonts w:ascii="Times New Roman" w:hAnsi="Times New Roman"/>
          <w:szCs w:val="21"/>
        </w:rPr>
      </w:pPr>
      <w:r>
        <w:rPr>
          <w:rFonts w:ascii="Times New Roman" w:hAnsi="Times New Roman"/>
          <w:szCs w:val="21"/>
        </w:rPr>
        <w:t>29.5.2不同投标人委托同一单位或者个人办理投标事宜。</w:t>
      </w:r>
    </w:p>
    <w:p>
      <w:pPr>
        <w:spacing w:line="360" w:lineRule="auto"/>
        <w:ind w:firstLine="420" w:firstLineChars="200"/>
        <w:rPr>
          <w:rFonts w:ascii="Times New Roman" w:hAnsi="Times New Roman"/>
          <w:szCs w:val="21"/>
        </w:rPr>
      </w:pPr>
      <w:r>
        <w:rPr>
          <w:rFonts w:ascii="Times New Roman" w:hAnsi="Times New Roman"/>
          <w:szCs w:val="21"/>
        </w:rPr>
        <w:t>29.5.3 不同投标人的投标文件载明的项目管理成员或者联系人员为同一人。</w:t>
      </w:r>
    </w:p>
    <w:p>
      <w:pPr>
        <w:spacing w:line="360" w:lineRule="auto"/>
        <w:ind w:firstLine="420" w:firstLineChars="200"/>
        <w:rPr>
          <w:rFonts w:ascii="Times New Roman" w:hAnsi="Times New Roman"/>
          <w:szCs w:val="21"/>
        </w:rPr>
      </w:pPr>
      <w:r>
        <w:rPr>
          <w:rFonts w:ascii="Times New Roman" w:hAnsi="Times New Roman"/>
          <w:szCs w:val="21"/>
        </w:rPr>
        <w:t>29.5.4不同投标人的投标文件异常一致或者投标报价呈规律性差异。</w:t>
      </w:r>
    </w:p>
    <w:p>
      <w:pPr>
        <w:spacing w:line="360" w:lineRule="auto"/>
        <w:ind w:firstLine="420" w:firstLineChars="200"/>
        <w:rPr>
          <w:rFonts w:ascii="Times New Roman" w:hAnsi="Times New Roman"/>
          <w:szCs w:val="21"/>
        </w:rPr>
      </w:pPr>
      <w:r>
        <w:rPr>
          <w:rFonts w:ascii="Times New Roman" w:hAnsi="Times New Roman"/>
          <w:szCs w:val="21"/>
        </w:rPr>
        <w:t>29.5.5不同投标人的投标文件相互混装。</w:t>
      </w:r>
    </w:p>
    <w:p>
      <w:pPr>
        <w:spacing w:line="360" w:lineRule="auto"/>
        <w:ind w:firstLine="420" w:firstLineChars="200"/>
        <w:rPr>
          <w:rFonts w:ascii="Times New Roman" w:hAnsi="Times New Roman"/>
          <w:szCs w:val="21"/>
        </w:rPr>
      </w:pPr>
      <w:r>
        <w:rPr>
          <w:rFonts w:ascii="Times New Roman" w:hAnsi="Times New Roman"/>
          <w:szCs w:val="21"/>
        </w:rPr>
        <w:t>29.5.6不同投标人的投标保证金从同一单位或者个人的账户转出。</w:t>
      </w:r>
    </w:p>
    <w:bookmarkEnd w:id="125"/>
    <w:p>
      <w:pPr>
        <w:pStyle w:val="6"/>
        <w:spacing w:before="0" w:after="0" w:line="360" w:lineRule="auto"/>
        <w:ind w:firstLine="422" w:firstLineChars="200"/>
        <w:rPr>
          <w:rFonts w:ascii="Times New Roman" w:hAnsi="Times New Roman" w:eastAsia="宋体"/>
          <w:sz w:val="21"/>
          <w:szCs w:val="21"/>
        </w:rPr>
      </w:pPr>
      <w:r>
        <w:rPr>
          <w:rFonts w:ascii="Times New Roman" w:hAnsi="Times New Roman" w:eastAsia="宋体"/>
          <w:sz w:val="21"/>
          <w:szCs w:val="21"/>
        </w:rPr>
        <w:t>30、质疑处理</w:t>
      </w:r>
    </w:p>
    <w:p>
      <w:pPr>
        <w:spacing w:line="360" w:lineRule="auto"/>
        <w:ind w:firstLine="420" w:firstLineChars="200"/>
        <w:rPr>
          <w:rFonts w:ascii="Times New Roman" w:hAnsi="Times New Roman"/>
          <w:szCs w:val="21"/>
        </w:rPr>
      </w:pPr>
      <w:r>
        <w:rPr>
          <w:rFonts w:ascii="Times New Roman" w:hAnsi="Times New Roman"/>
          <w:szCs w:val="21"/>
        </w:rPr>
        <w:t>30.1投标人认为采购文件、采购过程和中标或成交结果使自己的权益受到损害的，可以在知道或应知其权益受到损害之日起七个工作日内，以书面形式向采购人或代理机构提出质疑。</w:t>
      </w:r>
    </w:p>
    <w:p>
      <w:pPr>
        <w:spacing w:line="360" w:lineRule="auto"/>
        <w:ind w:firstLine="420" w:firstLineChars="200"/>
        <w:rPr>
          <w:rFonts w:ascii="Times New Roman" w:hAnsi="Times New Roman"/>
          <w:szCs w:val="21"/>
        </w:rPr>
      </w:pPr>
      <w:r>
        <w:rPr>
          <w:rFonts w:ascii="Times New Roman" w:hAnsi="Times New Roman"/>
          <w:szCs w:val="21"/>
        </w:rPr>
        <w:t>30.1.1对采购文件提出质疑的，应当在获取采购文件之日或者采购文件公告期限届满之日起7个工作日内提出。</w:t>
      </w:r>
    </w:p>
    <w:p>
      <w:pPr>
        <w:spacing w:line="360" w:lineRule="auto"/>
        <w:rPr>
          <w:rFonts w:ascii="Times New Roman" w:hAnsi="Times New Roman"/>
          <w:szCs w:val="21"/>
        </w:rPr>
      </w:pPr>
      <w:r>
        <w:rPr>
          <w:rFonts w:ascii="Times New Roman" w:hAnsi="Times New Roman"/>
          <w:szCs w:val="21"/>
        </w:rPr>
        <w:t>　　30.1.2对采购过程提出质疑的，为各采购程序环节结束之日起7个工作日内提出。</w:t>
      </w:r>
    </w:p>
    <w:p>
      <w:pPr>
        <w:spacing w:line="360" w:lineRule="auto"/>
        <w:rPr>
          <w:rFonts w:ascii="Times New Roman" w:hAnsi="Times New Roman"/>
          <w:szCs w:val="21"/>
        </w:rPr>
      </w:pPr>
      <w:r>
        <w:rPr>
          <w:rFonts w:ascii="Times New Roman" w:hAnsi="Times New Roman"/>
          <w:szCs w:val="21"/>
        </w:rPr>
        <w:t>　　30.1.3对中标结果提出质疑的，为中标结果公告期限届满之日起7个工作日内提出。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Times New Roman" w:hAnsi="Times New Roman"/>
          <w:szCs w:val="21"/>
        </w:rPr>
      </w:pPr>
      <w:r>
        <w:rPr>
          <w:rFonts w:ascii="Times New Roman" w:hAnsi="Times New Roman"/>
          <w:szCs w:val="21"/>
        </w:rPr>
        <w:t>30.3提出质疑的供应商（以下简称质疑供应商）应当是参与所质疑项目采购活动的供应商。</w:t>
      </w:r>
    </w:p>
    <w:p>
      <w:pPr>
        <w:spacing w:line="360" w:lineRule="auto"/>
        <w:ind w:firstLine="420" w:firstLineChars="200"/>
        <w:rPr>
          <w:rFonts w:ascii="Times New Roman" w:hAnsi="Times New Roman"/>
          <w:szCs w:val="21"/>
        </w:rPr>
      </w:pPr>
      <w:r>
        <w:rPr>
          <w:rFonts w:ascii="Times New Roman" w:hAnsi="Times New Roman"/>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30.4供应商提出质疑应当提交质疑函和必要的证明材料。质疑函应当包括下列内容：</w:t>
      </w:r>
    </w:p>
    <w:p>
      <w:pPr>
        <w:spacing w:line="360" w:lineRule="auto"/>
        <w:rPr>
          <w:rFonts w:ascii="Times New Roman" w:hAnsi="Times New Roman"/>
          <w:szCs w:val="21"/>
        </w:rPr>
      </w:pPr>
      <w:r>
        <w:rPr>
          <w:rFonts w:ascii="Times New Roman" w:hAnsi="Times New Roman"/>
          <w:szCs w:val="21"/>
        </w:rPr>
        <w:t>　　30.4.1供应商的姓名或者名称、地址、邮编、联系人及联系电话；</w:t>
      </w:r>
    </w:p>
    <w:p>
      <w:pPr>
        <w:spacing w:line="360" w:lineRule="auto"/>
        <w:rPr>
          <w:rFonts w:ascii="Times New Roman" w:hAnsi="Times New Roman"/>
          <w:szCs w:val="21"/>
        </w:rPr>
      </w:pPr>
      <w:r>
        <w:rPr>
          <w:rFonts w:ascii="Times New Roman" w:hAnsi="Times New Roman"/>
          <w:szCs w:val="21"/>
        </w:rPr>
        <w:t>　　30.4.2质疑项目的名称、编号；</w:t>
      </w:r>
    </w:p>
    <w:p>
      <w:pPr>
        <w:spacing w:line="360" w:lineRule="auto"/>
        <w:rPr>
          <w:rFonts w:ascii="Times New Roman" w:hAnsi="Times New Roman"/>
          <w:szCs w:val="21"/>
        </w:rPr>
      </w:pPr>
      <w:r>
        <w:rPr>
          <w:rFonts w:ascii="Times New Roman" w:hAnsi="Times New Roman"/>
          <w:szCs w:val="21"/>
        </w:rPr>
        <w:t>　　30.4.3具体、明确的质疑事项和与质疑事项相关的请求；</w:t>
      </w:r>
    </w:p>
    <w:p>
      <w:pPr>
        <w:spacing w:line="360" w:lineRule="auto"/>
        <w:rPr>
          <w:rFonts w:ascii="Times New Roman" w:hAnsi="Times New Roman"/>
          <w:szCs w:val="21"/>
        </w:rPr>
      </w:pPr>
      <w:r>
        <w:rPr>
          <w:rFonts w:ascii="Times New Roman" w:hAnsi="Times New Roman"/>
          <w:szCs w:val="21"/>
        </w:rPr>
        <w:t>　　30.4.4事实依据；</w:t>
      </w:r>
    </w:p>
    <w:p>
      <w:pPr>
        <w:spacing w:line="360" w:lineRule="auto"/>
        <w:rPr>
          <w:rFonts w:ascii="Times New Roman" w:hAnsi="Times New Roman"/>
          <w:szCs w:val="21"/>
        </w:rPr>
      </w:pPr>
      <w:r>
        <w:rPr>
          <w:rFonts w:ascii="Times New Roman" w:hAnsi="Times New Roman"/>
          <w:szCs w:val="21"/>
        </w:rPr>
        <w:t>　　30.4.5必要的法律依据；</w:t>
      </w:r>
    </w:p>
    <w:p>
      <w:pPr>
        <w:spacing w:line="360" w:lineRule="auto"/>
        <w:rPr>
          <w:rFonts w:ascii="Times New Roman" w:hAnsi="Times New Roman"/>
          <w:szCs w:val="21"/>
        </w:rPr>
      </w:pPr>
      <w:r>
        <w:rPr>
          <w:rFonts w:ascii="Times New Roman" w:hAnsi="Times New Roman"/>
          <w:szCs w:val="21"/>
        </w:rPr>
        <w:t>　　30.4.6提出质疑的日期。</w:t>
      </w:r>
    </w:p>
    <w:p>
      <w:pPr>
        <w:spacing w:line="360" w:lineRule="auto"/>
        <w:ind w:firstLine="420" w:firstLineChars="200"/>
        <w:rPr>
          <w:rFonts w:ascii="Times New Roman" w:hAnsi="Times New Roman"/>
          <w:szCs w:val="21"/>
        </w:rPr>
      </w:pPr>
      <w:r>
        <w:rPr>
          <w:rFonts w:ascii="Times New Roman" w:hAnsi="Times New Roman"/>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Times New Roman" w:hAnsi="Times New Roman"/>
          <w:szCs w:val="21"/>
        </w:rPr>
      </w:pPr>
      <w:r>
        <w:rPr>
          <w:rFonts w:ascii="Times New Roman" w:hAnsi="Times New Roman"/>
          <w:szCs w:val="21"/>
        </w:rPr>
        <w:t>《质疑函》及《授权委托书》格式见网址：http://zfcg.yangzhou.gov.cn</w:t>
      </w:r>
    </w:p>
    <w:p>
      <w:pPr>
        <w:spacing w:line="360" w:lineRule="auto"/>
        <w:ind w:firstLine="420" w:firstLineChars="200"/>
        <w:rPr>
          <w:rFonts w:ascii="Times New Roman" w:hAnsi="Times New Roman"/>
          <w:szCs w:val="21"/>
        </w:rPr>
      </w:pPr>
      <w:r>
        <w:rPr>
          <w:rFonts w:ascii="Times New Roman" w:hAnsi="Times New Roman"/>
          <w:szCs w:val="21"/>
        </w:rPr>
        <w:t>30.5代理机构收到质疑申请后，将对质疑的形式和内容进行审查，如质疑内容、格式不符合规定，代理机构将告知质疑人进行补正。</w:t>
      </w:r>
    </w:p>
    <w:p>
      <w:pPr>
        <w:spacing w:line="360" w:lineRule="auto"/>
        <w:ind w:firstLine="420" w:firstLineChars="200"/>
        <w:rPr>
          <w:rFonts w:ascii="Times New Roman" w:hAnsi="Times New Roman"/>
          <w:szCs w:val="21"/>
        </w:rPr>
      </w:pPr>
      <w:r>
        <w:rPr>
          <w:rFonts w:ascii="Times New Roman" w:hAnsi="Times New Roman"/>
          <w:szCs w:val="21"/>
        </w:rPr>
        <w:t>30.6质疑人应当在法定质疑期限内进行补正并重新提交质疑函。</w:t>
      </w:r>
    </w:p>
    <w:p>
      <w:pPr>
        <w:spacing w:line="360" w:lineRule="auto"/>
        <w:ind w:firstLine="420" w:firstLineChars="200"/>
        <w:rPr>
          <w:rFonts w:ascii="Times New Roman" w:hAnsi="Times New Roman"/>
          <w:szCs w:val="21"/>
        </w:rPr>
      </w:pPr>
      <w:r>
        <w:rPr>
          <w:rFonts w:ascii="Times New Roman" w:hAnsi="Times New Roman"/>
          <w:szCs w:val="21"/>
        </w:rPr>
        <w:t>30.7代理机构应当在收到供应商的书面质疑后七个工作日内作出答复，并以书面形式通知质疑供应商和其他有关供应商，但答复的内容不得涉及商业秘密。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Times New Roman" w:hAnsi="Times New Roman"/>
          <w:szCs w:val="21"/>
        </w:rPr>
      </w:pPr>
      <w:r>
        <w:rPr>
          <w:rFonts w:ascii="Times New Roman" w:hAnsi="Times New Roman"/>
          <w:szCs w:val="21"/>
        </w:rPr>
        <w:t>30.8 诚实信用</w:t>
      </w:r>
    </w:p>
    <w:p>
      <w:pPr>
        <w:spacing w:line="360" w:lineRule="auto"/>
        <w:ind w:firstLine="420" w:firstLineChars="200"/>
        <w:rPr>
          <w:rFonts w:ascii="Times New Roman" w:hAnsi="Times New Roman"/>
          <w:szCs w:val="21"/>
        </w:rPr>
      </w:pPr>
      <w:r>
        <w:rPr>
          <w:rFonts w:ascii="Times New Roman" w:hAnsi="Times New Roman"/>
          <w:szCs w:val="21"/>
        </w:rPr>
        <w:t>30.8.1 投标人之间不得相互串通投标报价，不得妨碍其他投标人的公平竞争，不得损害采购人和其他投标人的合法权益。</w:t>
      </w:r>
    </w:p>
    <w:p>
      <w:pPr>
        <w:spacing w:line="360" w:lineRule="auto"/>
        <w:ind w:firstLine="420" w:firstLineChars="200"/>
        <w:rPr>
          <w:rFonts w:ascii="Times New Roman" w:hAnsi="Times New Roman"/>
          <w:szCs w:val="21"/>
        </w:rPr>
      </w:pPr>
      <w:r>
        <w:rPr>
          <w:rFonts w:ascii="Times New Roman" w:hAnsi="Times New Roman"/>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Times New Roman" w:hAnsi="Times New Roman"/>
          <w:szCs w:val="21"/>
        </w:rPr>
      </w:pPr>
      <w:r>
        <w:rPr>
          <w:rFonts w:ascii="Times New Roman" w:hAnsi="Times New Roman"/>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Times New Roman" w:hAnsi="Times New Roman"/>
          <w:szCs w:val="21"/>
        </w:rPr>
      </w:pPr>
      <w:r>
        <w:rPr>
          <w:rFonts w:ascii="Times New Roman" w:hAnsi="Times New Roman"/>
          <w:szCs w:val="21"/>
        </w:rPr>
        <w:t>30.8.4 投标人不得虚假承诺，否则，按照提供虚假材料谋取中标成交处理。</w:t>
      </w:r>
    </w:p>
    <w:p>
      <w:pPr>
        <w:spacing w:line="360" w:lineRule="auto"/>
        <w:ind w:firstLine="420" w:firstLineChars="200"/>
        <w:rPr>
          <w:rFonts w:ascii="Times New Roman" w:hAnsi="Times New Roman"/>
          <w:szCs w:val="21"/>
        </w:rPr>
      </w:pPr>
      <w:r>
        <w:rPr>
          <w:rFonts w:ascii="Times New Roman" w:hAnsi="Times New Roman"/>
          <w:szCs w:val="21"/>
        </w:rPr>
        <w:t>30.8．5 投标人应自觉遵守开标、评标纪律，扰乱开标评标现场秩序的，属于失信行为，根据《江苏省政府采购供应商监督管理暂行办法》，失信行为将被记入投标人诚信档案。</w:t>
      </w:r>
    </w:p>
    <w:p>
      <w:pPr>
        <w:spacing w:line="360" w:lineRule="auto"/>
        <w:ind w:firstLine="527" w:firstLineChars="250"/>
        <w:rPr>
          <w:rFonts w:ascii="Times New Roman" w:hAnsi="Times New Roman"/>
          <w:b/>
          <w:szCs w:val="21"/>
        </w:rPr>
      </w:pPr>
      <w:r>
        <w:rPr>
          <w:rFonts w:ascii="Times New Roman" w:hAnsi="Times New Roman"/>
          <w:b/>
          <w:szCs w:val="21"/>
        </w:rPr>
        <w:t>31、中标通知书</w:t>
      </w:r>
    </w:p>
    <w:p>
      <w:pPr>
        <w:spacing w:line="360" w:lineRule="auto"/>
        <w:ind w:firstLine="525" w:firstLineChars="250"/>
        <w:rPr>
          <w:rFonts w:ascii="Times New Roman" w:hAnsi="Times New Roman"/>
          <w:szCs w:val="21"/>
        </w:rPr>
      </w:pPr>
      <w:r>
        <w:rPr>
          <w:rFonts w:ascii="Times New Roman" w:hAnsi="Times New Roman"/>
          <w:szCs w:val="21"/>
        </w:rPr>
        <w:t>31.l中标结果确定后，代理机构将向中标供应商发出中标通知书。</w:t>
      </w:r>
    </w:p>
    <w:p>
      <w:pPr>
        <w:spacing w:line="360" w:lineRule="auto"/>
        <w:ind w:firstLine="525" w:firstLineChars="250"/>
        <w:rPr>
          <w:rFonts w:ascii="Times New Roman" w:hAnsi="Times New Roman"/>
          <w:szCs w:val="21"/>
        </w:rPr>
      </w:pPr>
      <w:r>
        <w:rPr>
          <w:rFonts w:ascii="Times New Roman" w:hAnsi="Times New Roman"/>
          <w:szCs w:val="21"/>
        </w:rPr>
        <w:t>31.2 中标供应商收到中标通知书后，应签字确认中标通知书已收到。若无回复，则公告后视同中标供应商已经知悉并同意接受。</w:t>
      </w:r>
    </w:p>
    <w:p>
      <w:pPr>
        <w:spacing w:line="360" w:lineRule="auto"/>
        <w:ind w:firstLine="525" w:firstLineChars="250"/>
        <w:rPr>
          <w:rFonts w:ascii="Times New Roman" w:hAnsi="Times New Roman"/>
          <w:szCs w:val="21"/>
        </w:rPr>
      </w:pPr>
      <w:r>
        <w:rPr>
          <w:rFonts w:ascii="Times New Roman" w:hAnsi="Times New Roman"/>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Times New Roman" w:hAnsi="Times New Roman"/>
          <w:szCs w:val="21"/>
        </w:rPr>
      </w:pPr>
      <w:r>
        <w:rPr>
          <w:rFonts w:ascii="Times New Roman" w:hAnsi="Times New Roman"/>
          <w:szCs w:val="21"/>
        </w:rPr>
        <w:t>31.4所有投标文件都将作为档案保存，不论中标与否，代理机构均不退回。</w:t>
      </w:r>
    </w:p>
    <w:p>
      <w:pPr>
        <w:pStyle w:val="6"/>
        <w:spacing w:before="0" w:after="0" w:line="360" w:lineRule="auto"/>
        <w:ind w:firstLine="527" w:firstLineChars="250"/>
        <w:rPr>
          <w:rFonts w:ascii="Times New Roman" w:hAnsi="Times New Roman" w:eastAsia="宋体"/>
          <w:sz w:val="21"/>
          <w:szCs w:val="21"/>
        </w:rPr>
      </w:pPr>
      <w:bookmarkStart w:id="126" w:name="_Toc513029237"/>
      <w:bookmarkStart w:id="127" w:name="_Toc16938553"/>
      <w:bookmarkStart w:id="128" w:name="_Toc20823309"/>
      <w:r>
        <w:rPr>
          <w:rFonts w:ascii="Times New Roman" w:hAnsi="Times New Roman" w:eastAsia="宋体"/>
          <w:sz w:val="21"/>
          <w:szCs w:val="21"/>
        </w:rPr>
        <w:t>32、签订合同</w:t>
      </w:r>
    </w:p>
    <w:p>
      <w:pPr>
        <w:spacing w:line="360" w:lineRule="auto"/>
        <w:ind w:firstLine="525" w:firstLineChars="250"/>
        <w:rPr>
          <w:rFonts w:ascii="Times New Roman" w:hAnsi="Times New Roman"/>
          <w:szCs w:val="21"/>
        </w:rPr>
      </w:pPr>
      <w:r>
        <w:rPr>
          <w:rFonts w:ascii="Times New Roman" w:hAnsi="Times New Roman"/>
          <w:bCs/>
          <w:szCs w:val="21"/>
        </w:rPr>
        <w:t>32</w:t>
      </w:r>
      <w:r>
        <w:rPr>
          <w:rFonts w:ascii="Times New Roman" w:hAnsi="Times New Roman"/>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pPr>
        <w:spacing w:line="360" w:lineRule="auto"/>
        <w:ind w:firstLine="525" w:firstLineChars="250"/>
        <w:rPr>
          <w:rFonts w:ascii="Times New Roman" w:hAnsi="Times New Roman"/>
          <w:szCs w:val="21"/>
        </w:rPr>
      </w:pPr>
      <w:r>
        <w:rPr>
          <w:rFonts w:ascii="Times New Roman" w:hAnsi="Times New Roman"/>
          <w:szCs w:val="21"/>
        </w:rPr>
        <w:t>32.2招标文件、中标供应商的投标文件及招标过程中有关澄清、承诺文件均应作为合同附件。</w:t>
      </w:r>
    </w:p>
    <w:p>
      <w:pPr>
        <w:spacing w:line="360" w:lineRule="auto"/>
        <w:ind w:firstLine="525" w:firstLineChars="250"/>
        <w:rPr>
          <w:rFonts w:ascii="Times New Roman" w:hAnsi="Times New Roman"/>
          <w:szCs w:val="21"/>
        </w:rPr>
      </w:pPr>
      <w:r>
        <w:rPr>
          <w:rFonts w:ascii="Times New Roman" w:hAnsi="Times New Roman"/>
          <w:szCs w:val="21"/>
        </w:rPr>
        <w:t>32.3 签订合同后，</w:t>
      </w:r>
      <w:r>
        <w:rPr>
          <w:rFonts w:ascii="Times New Roman" w:hAnsi="Times New Roman"/>
          <w:i/>
          <w:szCs w:val="21"/>
          <w:u w:val="single"/>
        </w:rPr>
        <w:t>中标供应商不得将货物及其他相关服务进行转包</w:t>
      </w:r>
      <w:r>
        <w:rPr>
          <w:rFonts w:ascii="Times New Roman" w:hAnsi="Times New Roman"/>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Times New Roman" w:hAnsi="Times New Roman"/>
          <w:szCs w:val="21"/>
        </w:rPr>
      </w:pPr>
      <w:r>
        <w:rPr>
          <w:rFonts w:ascii="Times New Roman" w:hAnsi="Times New Roman"/>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6"/>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33、货物和服务的追加、减少和添购</w:t>
      </w:r>
    </w:p>
    <w:p>
      <w:pPr>
        <w:spacing w:line="360" w:lineRule="auto"/>
        <w:ind w:firstLine="420" w:firstLineChars="200"/>
        <w:rPr>
          <w:rFonts w:ascii="Times New Roman" w:hAnsi="Times New Roman"/>
          <w:szCs w:val="21"/>
        </w:rPr>
      </w:pPr>
      <w:r>
        <w:rPr>
          <w:rFonts w:ascii="Times New Roman" w:hAnsi="Times New Roman"/>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Times New Roman" w:hAnsi="Times New Roman"/>
          <w:b/>
          <w:szCs w:val="21"/>
        </w:rPr>
      </w:pPr>
      <w:r>
        <w:rPr>
          <w:rFonts w:ascii="Times New Roman" w:hAnsi="Times New Roman"/>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6"/>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34、履约保证金</w:t>
      </w:r>
    </w:p>
    <w:p>
      <w:pPr>
        <w:spacing w:line="360" w:lineRule="auto"/>
        <w:ind w:firstLine="420" w:firstLineChars="200"/>
        <w:rPr>
          <w:rFonts w:ascii="Times New Roman" w:hAnsi="Times New Roman"/>
          <w:szCs w:val="21"/>
        </w:rPr>
      </w:pPr>
      <w:r>
        <w:rPr>
          <w:rFonts w:ascii="Times New Roman" w:hAnsi="Times New Roman"/>
          <w:szCs w:val="21"/>
        </w:rPr>
        <w:t>34.1</w:t>
      </w:r>
      <w:r>
        <w:rPr>
          <w:rFonts w:ascii="Times New Roman" w:hAnsi="Times New Roman"/>
          <w:bCs/>
          <w:szCs w:val="21"/>
        </w:rPr>
        <w:t>中标供应商在收到中标通知书后，中标供应商应缴纳合同价的5%作为履约保证金</w:t>
      </w:r>
      <w:r>
        <w:rPr>
          <w:rFonts w:ascii="Times New Roman" w:hAnsi="Times New Roman"/>
          <w:szCs w:val="21"/>
        </w:rPr>
        <w:t>，</w:t>
      </w:r>
      <w:r>
        <w:rPr>
          <w:rFonts w:ascii="Times New Roman" w:hAnsi="Times New Roman"/>
          <w:bCs/>
          <w:szCs w:val="21"/>
        </w:rPr>
        <w:t>履约保证金</w:t>
      </w:r>
      <w:r>
        <w:rPr>
          <w:rFonts w:ascii="Times New Roman" w:hAnsi="Times New Roman"/>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29" w:name="_Toc200451963"/>
    </w:p>
    <w:p>
      <w:pPr>
        <w:spacing w:afterLines="50" w:line="360" w:lineRule="auto"/>
        <w:ind w:firstLine="420" w:firstLineChars="200"/>
        <w:rPr>
          <w:rFonts w:ascii="Times New Roman" w:hAnsi="Times New Roman"/>
          <w:szCs w:val="21"/>
        </w:rPr>
      </w:pPr>
      <w:r>
        <w:rPr>
          <w:rFonts w:ascii="Times New Roman" w:hAnsi="Times New Roman"/>
          <w:szCs w:val="21"/>
        </w:rPr>
        <w:t>34.</w:t>
      </w:r>
      <w:bookmarkEnd w:id="129"/>
      <w:r>
        <w:rPr>
          <w:rFonts w:ascii="Times New Roman" w:hAnsi="Times New Roman"/>
          <w:szCs w:val="21"/>
        </w:rPr>
        <w:t>2</w:t>
      </w:r>
      <w:bookmarkEnd w:id="126"/>
      <w:bookmarkEnd w:id="127"/>
      <w:bookmarkEnd w:id="128"/>
      <w:r>
        <w:rPr>
          <w:rFonts w:ascii="Times New Roman" w:hAnsi="Times New Roman"/>
          <w:bCs/>
          <w:szCs w:val="21"/>
        </w:rPr>
        <w:t>履约保证金的退还：合同履行结束后，中标供应商凭采购人签署的项目验收单或项目验收报告、投标保证金收据原件，申请保证金退还手续。</w:t>
      </w:r>
    </w:p>
    <w:p>
      <w:pPr>
        <w:spacing w:line="360" w:lineRule="auto"/>
        <w:ind w:firstLine="422" w:firstLineChars="200"/>
        <w:jc w:val="left"/>
        <w:rPr>
          <w:rFonts w:ascii="Times New Roman" w:hAnsi="Times New Roman"/>
          <w:b/>
          <w:bCs/>
          <w:szCs w:val="21"/>
        </w:rPr>
      </w:pPr>
      <w:r>
        <w:rPr>
          <w:rFonts w:ascii="Times New Roman" w:hAnsi="Times New Roman"/>
          <w:b/>
          <w:bCs/>
          <w:szCs w:val="21"/>
        </w:rPr>
        <w:t>35、样品</w:t>
      </w:r>
    </w:p>
    <w:p>
      <w:pPr>
        <w:spacing w:line="360" w:lineRule="auto"/>
        <w:ind w:firstLine="420" w:firstLineChars="200"/>
        <w:jc w:val="left"/>
        <w:rPr>
          <w:rFonts w:ascii="Times New Roman" w:hAnsi="Times New Roman"/>
          <w:szCs w:val="21"/>
        </w:rPr>
      </w:pPr>
      <w:r>
        <w:rPr>
          <w:rFonts w:ascii="Times New Roman" w:hAnsi="Times New Roman"/>
          <w:szCs w:val="21"/>
        </w:rPr>
        <w:t>若项目要求提供样品的，中标人的样品由采购人负责保管、封存，并作为履约验收的参考。未中标人的样品将及时退还。</w:t>
      </w:r>
    </w:p>
    <w:p>
      <w:pPr>
        <w:spacing w:line="360" w:lineRule="auto"/>
        <w:rPr>
          <w:rFonts w:ascii="Times New Roman" w:hAnsi="Times New Roman"/>
          <w:szCs w:val="21"/>
        </w:rPr>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3"/>
        <w:jc w:val="center"/>
        <w:rPr>
          <w:rFonts w:ascii="Times New Roman" w:hAnsi="Times New Roman"/>
          <w:sz w:val="36"/>
        </w:rPr>
      </w:pPr>
      <w:bookmarkStart w:id="130" w:name="_Toc1983571"/>
      <w:r>
        <w:rPr>
          <w:rFonts w:ascii="Times New Roman" w:hAnsi="Times New Roman"/>
          <w:sz w:val="36"/>
        </w:rPr>
        <w:t>第三章合同条款及格式</w:t>
      </w:r>
      <w:bookmarkEnd w:id="130"/>
    </w:p>
    <w:p>
      <w:pPr>
        <w:pStyle w:val="14"/>
        <w:spacing w:line="360" w:lineRule="auto"/>
        <w:ind w:firstLine="400" w:firstLineChars="200"/>
        <w:rPr>
          <w:rFonts w:ascii="Times New Roman" w:hAnsi="Times New Roman"/>
        </w:rPr>
      </w:pPr>
      <w:bookmarkStart w:id="131" w:name="_Hlt16619369"/>
      <w:bookmarkEnd w:id="131"/>
      <w:r>
        <w:rPr>
          <w:rFonts w:ascii="Times New Roman" w:hAnsi="Times New Roman"/>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4"/>
        <w:rPr>
          <w:rFonts w:ascii="Times New Roman" w:hAnsi="Times New Roman"/>
        </w:rPr>
      </w:pPr>
    </w:p>
    <w:p>
      <w:pPr>
        <w:spacing w:beforeLines="50" w:afterLines="50" w:line="400" w:lineRule="exact"/>
        <w:jc w:val="center"/>
        <w:outlineLvl w:val="0"/>
        <w:rPr>
          <w:rFonts w:ascii="Times New Roman" w:hAnsi="Times New Roman"/>
          <w:b/>
          <w:kern w:val="0"/>
          <w:szCs w:val="21"/>
        </w:rPr>
      </w:pPr>
      <w:bookmarkStart w:id="132" w:name="_Toc1983572"/>
      <w:r>
        <w:rPr>
          <w:rFonts w:ascii="Times New Roman" w:hAnsi="Times New Roman"/>
          <w:b/>
          <w:szCs w:val="21"/>
        </w:rPr>
        <w:t>政府采购合同（服务）</w:t>
      </w:r>
    </w:p>
    <w:p>
      <w:pPr>
        <w:spacing w:beforeLines="50" w:afterLines="50" w:line="400" w:lineRule="exact"/>
        <w:jc w:val="center"/>
        <w:outlineLvl w:val="0"/>
        <w:rPr>
          <w:rFonts w:ascii="Times New Roman" w:hAnsi="Times New Roman"/>
          <w:b/>
          <w:bCs/>
          <w:szCs w:val="21"/>
        </w:rPr>
      </w:pPr>
    </w:p>
    <w:p>
      <w:pPr>
        <w:pStyle w:val="14"/>
        <w:snapToGrid w:val="0"/>
        <w:spacing w:before="120" w:after="120" w:line="400" w:lineRule="exact"/>
        <w:rPr>
          <w:rFonts w:ascii="Times New Roman" w:hAnsi="Times New Roman"/>
          <w:sz w:val="21"/>
        </w:rPr>
      </w:pPr>
      <w:r>
        <w:rPr>
          <w:rFonts w:ascii="Times New Roman" w:hAnsi="Times New Roman"/>
          <w:sz w:val="21"/>
        </w:rPr>
        <w:t>项目名称：</w:t>
      </w:r>
      <w:r>
        <w:rPr>
          <w:rFonts w:hint="eastAsia" w:ascii="Times New Roman" w:hAnsi="Times New Roman"/>
          <w:sz w:val="21"/>
        </w:rPr>
        <w:t>扬州市职业大学校园网互联网出口带宽服务项目</w:t>
      </w:r>
    </w:p>
    <w:p>
      <w:pPr>
        <w:pStyle w:val="14"/>
        <w:snapToGrid w:val="0"/>
        <w:spacing w:before="120" w:after="120" w:line="400" w:lineRule="exact"/>
        <w:rPr>
          <w:rFonts w:ascii="Times New Roman" w:hAnsi="Times New Roman"/>
          <w:sz w:val="21"/>
        </w:rPr>
      </w:pPr>
      <w:r>
        <w:rPr>
          <w:rFonts w:ascii="Times New Roman" w:hAnsi="Times New Roman"/>
          <w:sz w:val="21"/>
        </w:rPr>
        <w:t>编号：</w:t>
      </w:r>
    </w:p>
    <w:p>
      <w:pPr>
        <w:pStyle w:val="14"/>
        <w:snapToGrid w:val="0"/>
        <w:spacing w:before="120" w:after="120" w:line="400" w:lineRule="exact"/>
        <w:rPr>
          <w:rFonts w:ascii="Times New Roman" w:hAnsi="Times New Roman"/>
          <w:sz w:val="21"/>
          <w:u w:val="single"/>
        </w:rPr>
      </w:pPr>
      <w:r>
        <w:rPr>
          <w:rFonts w:ascii="Times New Roman" w:hAnsi="Times New Roman"/>
          <w:sz w:val="21"/>
        </w:rPr>
        <w:t>甲方（采购人/买方）：</w:t>
      </w:r>
      <w:r>
        <w:rPr>
          <w:rFonts w:hint="eastAsia" w:ascii="Times New Roman" w:hAnsi="Times New Roman"/>
          <w:sz w:val="21"/>
        </w:rPr>
        <w:t xml:space="preserve">扬州市职业大学      </w:t>
      </w:r>
      <w:r>
        <w:rPr>
          <w:rFonts w:ascii="Times New Roman" w:hAnsi="Times New Roman"/>
          <w:sz w:val="21"/>
        </w:rPr>
        <w:t>乙方（供应商/卖方）：</w:t>
      </w:r>
    </w:p>
    <w:p>
      <w:pPr>
        <w:pStyle w:val="14"/>
        <w:snapToGrid w:val="0"/>
        <w:spacing w:before="120" w:after="120" w:line="400" w:lineRule="exact"/>
        <w:rPr>
          <w:rFonts w:ascii="Times New Roman" w:hAnsi="Times New Roman"/>
          <w:sz w:val="21"/>
        </w:rPr>
      </w:pPr>
      <w:r>
        <w:rPr>
          <w:rFonts w:ascii="Times New Roman" w:hAnsi="Times New Roman"/>
          <w:sz w:val="21"/>
        </w:rPr>
        <w:t>见证方：江苏汇诚投资咨询管理有限公司</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根据《中华人民共和国政府采购法》、《中华人民共和国民法典》等法律法规的规定，甲乙双方按照江苏汇诚投资咨询管理有限公司关于本项目招标结果签订本合同。</w:t>
      </w:r>
    </w:p>
    <w:p>
      <w:pPr>
        <w:pStyle w:val="14"/>
        <w:snapToGrid w:val="0"/>
        <w:spacing w:before="120" w:after="120" w:line="400" w:lineRule="exact"/>
        <w:ind w:firstLine="422" w:firstLineChars="200"/>
        <w:rPr>
          <w:rFonts w:ascii="Times New Roman" w:hAnsi="Times New Roman"/>
          <w:b/>
          <w:bCs/>
          <w:sz w:val="21"/>
        </w:rPr>
      </w:pPr>
      <w:r>
        <w:rPr>
          <w:rFonts w:ascii="Times New Roman" w:hAnsi="Times New Roman"/>
          <w:b/>
          <w:bCs/>
          <w:sz w:val="21"/>
        </w:rPr>
        <w:t>1、合同标的</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乙方根据甲方需求，提供下列服务：</w:t>
      </w:r>
      <w:r>
        <w:rPr>
          <w:rFonts w:hint="eastAsia" w:ascii="Times New Roman" w:hAnsi="Times New Roman"/>
          <w:sz w:val="21"/>
          <w:u w:val="single"/>
        </w:rPr>
        <w:t>扬州市职业大学校园网互联网出口带宽服务项目</w:t>
      </w:r>
      <w:r>
        <w:rPr>
          <w:rFonts w:ascii="Times New Roman" w:hAnsi="Times New Roman"/>
          <w:sz w:val="21"/>
        </w:rPr>
        <w:t>。</w:t>
      </w:r>
    </w:p>
    <w:p>
      <w:pPr>
        <w:pStyle w:val="14"/>
        <w:snapToGrid w:val="0"/>
        <w:spacing w:before="120" w:after="120" w:line="400" w:lineRule="exact"/>
        <w:ind w:firstLine="420" w:firstLineChars="200"/>
        <w:rPr>
          <w:rFonts w:ascii="Times New Roman" w:hAnsi="Times New Roman"/>
          <w:b/>
          <w:sz w:val="21"/>
        </w:rPr>
      </w:pPr>
      <w:r>
        <w:rPr>
          <w:rFonts w:ascii="Times New Roman" w:hAnsi="Times New Roman"/>
          <w:sz w:val="21"/>
        </w:rPr>
        <w:t>服务内容等要求详见招投标文件。</w:t>
      </w:r>
    </w:p>
    <w:p>
      <w:pPr>
        <w:pStyle w:val="14"/>
        <w:snapToGrid w:val="0"/>
        <w:spacing w:before="120" w:after="120" w:line="400" w:lineRule="exact"/>
        <w:ind w:firstLine="422" w:firstLineChars="200"/>
        <w:rPr>
          <w:rFonts w:ascii="Times New Roman" w:hAnsi="Times New Roman"/>
          <w:b/>
          <w:bCs/>
          <w:sz w:val="21"/>
        </w:rPr>
      </w:pPr>
      <w:r>
        <w:rPr>
          <w:rFonts w:ascii="Times New Roman" w:hAnsi="Times New Roman"/>
          <w:b/>
          <w:bCs/>
          <w:sz w:val="21"/>
        </w:rPr>
        <w:t>2、合同总金额</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2.1 本合同金额为（大写）：_______________________________元人民币（¥_____元）。</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2.2 本合同总金额包括乙方提供的服务及其他有关的为完成本项目发生的所有费用，招标文件中另有规定的除外。</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2.3 在招标文件未列明，而乙方认为履行本合同必需的费用也包含在合同总金额中。</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2.4 本合同总金额还包含乙方提供的伴随服务/售后服务费用。</w:t>
      </w:r>
    </w:p>
    <w:p>
      <w:pPr>
        <w:pStyle w:val="14"/>
        <w:snapToGrid w:val="0"/>
        <w:spacing w:before="120" w:after="120" w:line="400" w:lineRule="exact"/>
        <w:ind w:firstLine="422" w:firstLineChars="200"/>
        <w:rPr>
          <w:rFonts w:ascii="Times New Roman" w:hAnsi="Times New Roman"/>
          <w:b/>
          <w:bCs/>
          <w:sz w:val="21"/>
        </w:rPr>
      </w:pPr>
      <w:r>
        <w:rPr>
          <w:rFonts w:ascii="Times New Roman" w:hAnsi="Times New Roman"/>
          <w:b/>
          <w:bCs/>
          <w:sz w:val="21"/>
        </w:rPr>
        <w:t>3、组成本合同的有关文件</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3.1乙方应按招标文件规定的时间向甲方提供服务的有关技术资料。</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3.3 关于本项目政府采购的招投标文件或与本次采购活动方式相适应的文件及有关附件是本合同不可分割的组成部分，这些文件包括但不限于：</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（1）投标响应文件；（2）投标产品配置与报价文件；</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（3）供货一览表；（4）技术参数响应表；</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（5）服务承诺；（6）中标通知书；</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（7）甲乙双方补充协议；（8）乙方投标时提供的响应文件。</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4、知识产权保证</w:t>
      </w:r>
    </w:p>
    <w:p>
      <w:pPr>
        <w:autoSpaceDE w:val="0"/>
        <w:autoSpaceDN w:val="0"/>
        <w:spacing w:line="400" w:lineRule="exact"/>
        <w:ind w:firstLine="420" w:firstLineChars="200"/>
        <w:rPr>
          <w:rFonts w:ascii="Times New Roman" w:hAnsi="Times New Roman"/>
          <w:szCs w:val="21"/>
        </w:rPr>
      </w:pPr>
      <w:r>
        <w:rPr>
          <w:rFonts w:ascii="Times New Roman" w:hAnsi="Times New Roman"/>
          <w:szCs w:val="21"/>
        </w:rPr>
        <w:t>乙方保证甲方在使用、接受本合同服务或其任何一部分时，不受第三方提出侵犯其专利权、版权、商标权和工业设计权等知识产权的起诉。一旦出现侵权，由乙方负全部责任。</w:t>
      </w:r>
    </w:p>
    <w:p>
      <w:pPr>
        <w:pStyle w:val="14"/>
        <w:snapToGrid w:val="0"/>
        <w:spacing w:before="120" w:after="120" w:line="400" w:lineRule="exact"/>
        <w:ind w:firstLine="422" w:firstLineChars="200"/>
        <w:rPr>
          <w:rFonts w:ascii="Times New Roman" w:hAnsi="Times New Roman"/>
          <w:b/>
          <w:bCs/>
          <w:sz w:val="21"/>
        </w:rPr>
      </w:pPr>
      <w:r>
        <w:rPr>
          <w:rFonts w:ascii="Times New Roman" w:hAnsi="Times New Roman"/>
          <w:b/>
          <w:bCs/>
          <w:sz w:val="21"/>
        </w:rPr>
        <w:t>5、产权保证</w:t>
      </w:r>
    </w:p>
    <w:p>
      <w:pPr>
        <w:autoSpaceDE w:val="0"/>
        <w:autoSpaceDN w:val="0"/>
        <w:spacing w:line="400" w:lineRule="exact"/>
        <w:ind w:firstLine="420" w:firstLineChars="200"/>
        <w:rPr>
          <w:rFonts w:ascii="Times New Roman" w:hAnsi="Times New Roman"/>
          <w:szCs w:val="21"/>
        </w:rPr>
      </w:pPr>
      <w:r>
        <w:rPr>
          <w:rFonts w:ascii="Times New Roman" w:hAnsi="Times New Roman"/>
          <w:szCs w:val="21"/>
        </w:rPr>
        <w:t>乙方保证所交付的服务和服务所涉及的物品所有权无任何抵押、查封等权利瑕疵。</w:t>
      </w:r>
    </w:p>
    <w:p>
      <w:pPr>
        <w:pStyle w:val="14"/>
        <w:numPr>
          <w:ilvl w:val="0"/>
          <w:numId w:val="2"/>
        </w:numPr>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履约保证金：</w:t>
      </w:r>
    </w:p>
    <w:p>
      <w:pPr>
        <w:pStyle w:val="58"/>
        <w:snapToGrid w:val="0"/>
        <w:spacing w:line="440" w:lineRule="exact"/>
        <w:ind w:firstLine="420" w:firstLineChars="200"/>
        <w:rPr>
          <w:rStyle w:val="57"/>
          <w:rFonts w:ascii="宋体" w:hAnsi="宋体" w:cs="宋体"/>
          <w:kern w:val="0"/>
          <w:szCs w:val="21"/>
        </w:rPr>
      </w:pPr>
      <w:r>
        <w:rPr>
          <w:rStyle w:val="57"/>
          <w:rFonts w:hint="eastAsia" w:ascii="宋体" w:hAnsi="宋体" w:cs="宋体"/>
          <w:kern w:val="0"/>
          <w:szCs w:val="21"/>
        </w:rPr>
        <w:t>6.1 乙方在领取中标通知书后交纳合同价的5%作为本合同的履约保证金。</w:t>
      </w:r>
    </w:p>
    <w:p>
      <w:pPr>
        <w:pStyle w:val="58"/>
        <w:snapToGrid w:val="0"/>
        <w:spacing w:line="440" w:lineRule="exact"/>
        <w:ind w:firstLine="420" w:firstLineChars="200"/>
        <w:rPr>
          <w:rStyle w:val="57"/>
          <w:rFonts w:ascii="宋体" w:hAnsi="宋体" w:cs="宋体"/>
          <w:kern w:val="0"/>
          <w:szCs w:val="21"/>
        </w:rPr>
      </w:pPr>
      <w:r>
        <w:rPr>
          <w:rStyle w:val="57"/>
          <w:rFonts w:hint="eastAsia" w:ascii="宋体" w:hAnsi="宋体" w:cs="宋体"/>
          <w:kern w:val="0"/>
          <w:szCs w:val="21"/>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58"/>
        <w:snapToGrid w:val="0"/>
        <w:spacing w:line="440" w:lineRule="exact"/>
        <w:ind w:firstLine="420" w:firstLineChars="200"/>
        <w:rPr>
          <w:rStyle w:val="57"/>
          <w:rFonts w:ascii="宋体" w:hAnsi="宋体" w:cs="宋体"/>
          <w:kern w:val="0"/>
          <w:szCs w:val="21"/>
        </w:rPr>
      </w:pPr>
      <w:r>
        <w:rPr>
          <w:rStyle w:val="57"/>
          <w:rFonts w:hint="eastAsia" w:ascii="宋体" w:hAnsi="宋体" w:cs="宋体"/>
          <w:kern w:val="0"/>
          <w:szCs w:val="21"/>
        </w:rPr>
        <w:t>6.3 履约保证金扣除甲方应得的补偿后的余额，在本合同履行结束后7个工作日由乙方向甲方申请退还，甲方无息退还。</w:t>
      </w:r>
    </w:p>
    <w:p>
      <w:pPr>
        <w:pStyle w:val="14"/>
        <w:snapToGrid w:val="0"/>
        <w:spacing w:before="120" w:after="120" w:line="400" w:lineRule="exact"/>
        <w:ind w:left="420" w:leftChars="200"/>
        <w:rPr>
          <w:rFonts w:ascii="Times New Roman" w:hAnsi="Times New Roman"/>
          <w:b/>
          <w:bCs/>
          <w:sz w:val="21"/>
        </w:rPr>
      </w:pPr>
      <w:r>
        <w:rPr>
          <w:rFonts w:ascii="Times New Roman" w:hAnsi="Times New Roman"/>
          <w:b/>
          <w:bCs/>
          <w:sz w:val="21"/>
        </w:rPr>
        <w:t>7、转包或分包</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7.1 本合同禁止转包，本合同范围的服务，应由乙方直接提供的，不得转让他人提供。</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7.2 经甲方同意，乙方可以依法采取分包方式履行合同，但是分包方式履行的，乙方应就采购项目向甲方负全责。</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8、免费维保期</w:t>
      </w:r>
    </w:p>
    <w:p>
      <w:pPr>
        <w:pStyle w:val="14"/>
        <w:snapToGrid w:val="0"/>
        <w:spacing w:before="120" w:after="120" w:line="400" w:lineRule="exact"/>
        <w:ind w:left="315" w:leftChars="150" w:firstLine="105" w:firstLineChars="50"/>
        <w:rPr>
          <w:rFonts w:ascii="Times New Roman" w:hAnsi="Times New Roman"/>
          <w:sz w:val="21"/>
        </w:rPr>
      </w:pPr>
      <w:r>
        <w:rPr>
          <w:rFonts w:ascii="Times New Roman" w:hAnsi="Times New Roman"/>
          <w:sz w:val="21"/>
        </w:rPr>
        <w:t>8.1 免费维保期</w:t>
      </w:r>
      <w:r>
        <w:rPr>
          <w:rFonts w:hint="eastAsia" w:ascii="Times New Roman" w:hAnsi="Times New Roman"/>
          <w:sz w:val="21"/>
          <w:u w:val="single"/>
        </w:rPr>
        <w:t xml:space="preserve">    </w:t>
      </w:r>
      <w:r>
        <w:rPr>
          <w:rFonts w:ascii="Times New Roman" w:hAnsi="Times New Roman"/>
          <w:sz w:val="21"/>
        </w:rPr>
        <w:t>年。（自验收合格之日起计）</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9、交付期、交付方式及交付地点</w:t>
      </w:r>
    </w:p>
    <w:p>
      <w:pPr>
        <w:pStyle w:val="14"/>
        <w:snapToGrid w:val="0"/>
        <w:spacing w:before="120" w:after="120" w:line="400" w:lineRule="exact"/>
        <w:ind w:firstLine="420" w:firstLineChars="200"/>
        <w:rPr>
          <w:rFonts w:ascii="Times New Roman" w:hAnsi="Times New Roman"/>
          <w:b/>
          <w:sz w:val="21"/>
        </w:rPr>
      </w:pPr>
      <w:r>
        <w:rPr>
          <w:rFonts w:ascii="Times New Roman" w:hAnsi="Times New Roman"/>
          <w:sz w:val="21"/>
          <w:lang w:val="zh-CN"/>
        </w:rPr>
        <w:t>项目完成时间按照</w:t>
      </w:r>
      <w:r>
        <w:rPr>
          <w:rFonts w:ascii="Times New Roman" w:hAnsi="Times New Roman"/>
          <w:sz w:val="21"/>
        </w:rPr>
        <w:t>磋商</w:t>
      </w:r>
      <w:r>
        <w:rPr>
          <w:rFonts w:ascii="Times New Roman" w:hAnsi="Times New Roman"/>
          <w:sz w:val="21"/>
          <w:lang w:val="zh-CN"/>
        </w:rPr>
        <w:t>、</w:t>
      </w:r>
      <w:r>
        <w:rPr>
          <w:rFonts w:ascii="Times New Roman" w:hAnsi="Times New Roman"/>
          <w:sz w:val="21"/>
        </w:rPr>
        <w:t>响应</w:t>
      </w:r>
      <w:r>
        <w:rPr>
          <w:rFonts w:ascii="Times New Roman" w:hAnsi="Times New Roman"/>
          <w:sz w:val="21"/>
          <w:lang w:val="zh-CN"/>
        </w:rPr>
        <w:t>文件规定执行，交付地点由买方指定。</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10、货款支付</w:t>
      </w:r>
    </w:p>
    <w:p>
      <w:pPr>
        <w:autoSpaceDE w:val="0"/>
        <w:autoSpaceDN w:val="0"/>
        <w:spacing w:line="400" w:lineRule="exact"/>
        <w:ind w:firstLine="420" w:firstLineChars="200"/>
        <w:rPr>
          <w:rFonts w:ascii="Times New Roman" w:hAnsi="Times New Roman"/>
          <w:szCs w:val="21"/>
        </w:rPr>
      </w:pPr>
      <w:r>
        <w:rPr>
          <w:rFonts w:ascii="Times New Roman" w:hAnsi="Times New Roman"/>
          <w:szCs w:val="21"/>
        </w:rPr>
        <w:t>10.1 本合同项下所有款项均以人民币支付。</w:t>
      </w:r>
    </w:p>
    <w:p>
      <w:pPr>
        <w:autoSpaceDE w:val="0"/>
        <w:autoSpaceDN w:val="0"/>
        <w:spacing w:line="400" w:lineRule="exact"/>
        <w:ind w:firstLine="420" w:firstLineChars="200"/>
        <w:rPr>
          <w:rFonts w:ascii="Times New Roman" w:hAnsi="Times New Roman"/>
          <w:szCs w:val="21"/>
        </w:rPr>
      </w:pPr>
      <w:r>
        <w:rPr>
          <w:rFonts w:ascii="Times New Roman" w:hAnsi="Times New Roman"/>
          <w:szCs w:val="21"/>
        </w:rPr>
        <w:t>10.2 本合同项下的采购资金由甲方支付，付款前乙方向甲方开具发票。</w:t>
      </w:r>
    </w:p>
    <w:p>
      <w:pPr>
        <w:autoSpaceDE w:val="0"/>
        <w:autoSpaceDN w:val="0"/>
        <w:spacing w:line="360" w:lineRule="auto"/>
        <w:ind w:firstLine="420" w:firstLineChars="200"/>
        <w:rPr>
          <w:rFonts w:ascii="Times New Roman" w:hAnsi="Times New Roman"/>
          <w:highlight w:val="yellow"/>
        </w:rPr>
      </w:pPr>
      <w:r>
        <w:rPr>
          <w:rFonts w:ascii="Times New Roman" w:hAnsi="Times New Roman"/>
        </w:rPr>
        <w:t>10.3 甲方付款方式：</w:t>
      </w:r>
      <w:r>
        <w:rPr>
          <w:rFonts w:hint="eastAsia" w:ascii="宋体" w:cs="宋体"/>
          <w:szCs w:val="21"/>
        </w:rPr>
        <w:t>合同签订后，按年度支付。</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11、税费</w:t>
      </w:r>
    </w:p>
    <w:p>
      <w:pPr>
        <w:pStyle w:val="14"/>
        <w:snapToGrid w:val="0"/>
        <w:spacing w:before="120" w:after="120" w:line="400" w:lineRule="exact"/>
        <w:ind w:firstLine="420" w:firstLineChars="200"/>
        <w:rPr>
          <w:rFonts w:ascii="Times New Roman" w:hAnsi="Times New Roman"/>
          <w:b/>
          <w:bCs/>
          <w:sz w:val="21"/>
        </w:rPr>
      </w:pPr>
      <w:r>
        <w:rPr>
          <w:rFonts w:ascii="Times New Roman" w:hAnsi="Times New Roman"/>
          <w:sz w:val="21"/>
        </w:rPr>
        <w:t>本合同执行中相关的一切税费均由乙方负担。</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12、质量保证及售后服务</w:t>
      </w:r>
    </w:p>
    <w:p>
      <w:pPr>
        <w:spacing w:beforeLines="50" w:afterLines="50" w:line="400" w:lineRule="exact"/>
        <w:ind w:firstLine="420" w:firstLineChars="200"/>
        <w:rPr>
          <w:rFonts w:ascii="Times New Roman" w:hAnsi="Times New Roman"/>
          <w:szCs w:val="21"/>
        </w:rPr>
      </w:pPr>
      <w:r>
        <w:rPr>
          <w:rFonts w:ascii="Times New Roman" w:hAnsi="Times New Roman"/>
          <w:szCs w:val="21"/>
        </w:rPr>
        <w:t>12.1 乙方应按招标文件规定及响应文件承诺的技术性能、技术要求、质量标准向甲方提供服务；若无特殊说明，则按国家有关部门最新颁布的标准及规范为准。</w:t>
      </w:r>
    </w:p>
    <w:p>
      <w:pPr>
        <w:spacing w:beforeLines="50" w:afterLines="50" w:line="400" w:lineRule="exact"/>
        <w:ind w:firstLine="420" w:firstLineChars="200"/>
        <w:rPr>
          <w:rFonts w:ascii="Times New Roman" w:hAnsi="Times New Roman"/>
          <w:szCs w:val="21"/>
        </w:rPr>
      </w:pPr>
      <w:r>
        <w:rPr>
          <w:rFonts w:ascii="Times New Roman" w:hAnsi="Times New Roman"/>
          <w:szCs w:val="21"/>
        </w:rPr>
        <w:t>12.2乙方应保证其提供的服务是全面和规范的，并完全符合招投标文件。如因乙方提供的服务有瑕疵造成甲方损失的，所需费用由乙方承担。</w:t>
      </w:r>
    </w:p>
    <w:p>
      <w:pPr>
        <w:spacing w:beforeLines="50" w:afterLines="50" w:line="400" w:lineRule="exact"/>
        <w:ind w:firstLine="420" w:firstLineChars="200"/>
        <w:rPr>
          <w:rFonts w:ascii="Times New Roman" w:hAnsi="Times New Roman"/>
          <w:szCs w:val="21"/>
        </w:rPr>
      </w:pPr>
      <w:r>
        <w:rPr>
          <w:rFonts w:ascii="Times New Roman" w:hAnsi="Times New Roman"/>
          <w:szCs w:val="21"/>
        </w:rPr>
        <w:t>12.3 如在使用过程中发生质量问题，乙方在接到甲方通知后在_________小时内到达甲方现场。</w:t>
      </w:r>
    </w:p>
    <w:p>
      <w:pPr>
        <w:spacing w:beforeLines="50" w:afterLines="50" w:line="400" w:lineRule="exact"/>
        <w:ind w:firstLine="420" w:firstLineChars="200"/>
        <w:rPr>
          <w:rFonts w:ascii="Times New Roman" w:hAnsi="Times New Roman"/>
          <w:szCs w:val="21"/>
        </w:rPr>
      </w:pPr>
      <w:r>
        <w:rPr>
          <w:rFonts w:ascii="Times New Roman" w:hAnsi="Times New Roman"/>
          <w:szCs w:val="21"/>
        </w:rPr>
        <w:t>12.4 免费维保期内，乙方应对所提供服务出现的质量及安全问题负责处理解决并承担一切费用。</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13、交付和验收</w:t>
      </w:r>
    </w:p>
    <w:p>
      <w:pPr>
        <w:spacing w:line="400" w:lineRule="exact"/>
        <w:ind w:firstLine="420" w:firstLineChars="200"/>
        <w:rPr>
          <w:rFonts w:ascii="Times New Roman" w:hAnsi="Times New Roman"/>
          <w:szCs w:val="21"/>
        </w:rPr>
      </w:pPr>
      <w:r>
        <w:rPr>
          <w:rFonts w:ascii="Times New Roman" w:hAnsi="Times New Roman"/>
          <w:szCs w:val="21"/>
        </w:rPr>
        <w:t>13.1 乙方应当在合同签订后天内完成服务事项，招标文件有约定的，从其约定。</w:t>
      </w:r>
    </w:p>
    <w:p>
      <w:pPr>
        <w:spacing w:line="400" w:lineRule="exact"/>
        <w:ind w:firstLine="420" w:firstLineChars="200"/>
        <w:rPr>
          <w:rFonts w:ascii="Times New Roman" w:hAnsi="Times New Roman"/>
          <w:szCs w:val="21"/>
        </w:rPr>
      </w:pPr>
      <w:r>
        <w:rPr>
          <w:rFonts w:ascii="Times New Roman" w:hAnsi="Times New Roman"/>
          <w:szCs w:val="21"/>
        </w:rPr>
        <w:t>在交付前，乙方应作出全面检查和对验收文件进行整理，并列出清单，作为甲方初验收和使用的技术条件依据，检验的结果交甲方。</w:t>
      </w:r>
    </w:p>
    <w:p>
      <w:pPr>
        <w:spacing w:line="400" w:lineRule="exact"/>
        <w:ind w:firstLine="420" w:firstLineChars="200"/>
        <w:rPr>
          <w:rFonts w:ascii="Times New Roman" w:hAnsi="Times New Roman"/>
          <w:szCs w:val="21"/>
        </w:rPr>
      </w:pPr>
      <w:r>
        <w:rPr>
          <w:rFonts w:ascii="Times New Roman" w:hAnsi="Times New Roman"/>
          <w:szCs w:val="21"/>
        </w:rPr>
        <w:t>13.2 验收标准：按乙方投标文件的承诺，并不低于国家相关标准。</w:t>
      </w:r>
    </w:p>
    <w:p>
      <w:pPr>
        <w:spacing w:line="400" w:lineRule="exact"/>
        <w:ind w:firstLine="420" w:firstLineChars="200"/>
        <w:rPr>
          <w:rFonts w:ascii="Times New Roman" w:hAnsi="Times New Roman"/>
          <w:szCs w:val="21"/>
        </w:rPr>
      </w:pPr>
      <w:r>
        <w:rPr>
          <w:rFonts w:ascii="Times New Roman" w:hAnsi="Times New Roman"/>
          <w:szCs w:val="21"/>
        </w:rPr>
        <w:t>对于乙方要交付的服务，甲乙双方须在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20" w:firstLineChars="200"/>
        <w:rPr>
          <w:rFonts w:ascii="Times New Roman" w:hAnsi="Times New Roman"/>
          <w:szCs w:val="21"/>
        </w:rPr>
      </w:pPr>
      <w:r>
        <w:rPr>
          <w:rFonts w:ascii="Times New Roman" w:hAnsi="Times New Roman"/>
          <w:szCs w:val="21"/>
        </w:rPr>
        <w:t>13.3 乙方按照招标文件要求负责安装并培训甲方的使用操作人员，乙方在甲方使用前进行调试，调试直到符合技术要求的甲方才做最终验收。</w:t>
      </w:r>
    </w:p>
    <w:p>
      <w:pPr>
        <w:spacing w:line="400" w:lineRule="exact"/>
        <w:ind w:firstLine="420" w:firstLineChars="200"/>
        <w:rPr>
          <w:rFonts w:ascii="Times New Roman" w:hAnsi="Times New Roman"/>
          <w:szCs w:val="21"/>
        </w:rPr>
      </w:pPr>
      <w:r>
        <w:rPr>
          <w:rFonts w:ascii="Times New Roman" w:hAnsi="Times New Roman"/>
          <w:szCs w:val="21"/>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20" w:firstLineChars="200"/>
        <w:rPr>
          <w:rFonts w:ascii="Times New Roman" w:hAnsi="Times New Roman"/>
          <w:szCs w:val="21"/>
          <w:u w:val="single"/>
        </w:rPr>
      </w:pPr>
      <w:r>
        <w:rPr>
          <w:rFonts w:ascii="Times New Roman" w:hAnsi="Times New Roman"/>
          <w:szCs w:val="21"/>
        </w:rPr>
        <w:t>13.5 甲乙双方关于调试和验收的其他约定：。</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14、包装、发运及运输</w:t>
      </w:r>
    </w:p>
    <w:p>
      <w:pPr>
        <w:pStyle w:val="14"/>
        <w:snapToGrid w:val="0"/>
        <w:spacing w:line="400" w:lineRule="exact"/>
        <w:ind w:firstLine="420" w:firstLineChars="200"/>
        <w:rPr>
          <w:rFonts w:ascii="Times New Roman" w:hAnsi="Times New Roman"/>
          <w:sz w:val="21"/>
        </w:rPr>
      </w:pPr>
      <w:r>
        <w:rPr>
          <w:rFonts w:ascii="Times New Roman" w:hAnsi="Times New Roman"/>
          <w:sz w:val="21"/>
        </w:rPr>
        <w:t>14.1 乙方应对其提供的服务所涉及物品在发运前对其进行满足运输距离、防潮、防震、防锈和防破损装卸等要求包装，以保证安全运达甲方指定地点。</w:t>
      </w:r>
    </w:p>
    <w:p>
      <w:pPr>
        <w:pStyle w:val="14"/>
        <w:snapToGrid w:val="0"/>
        <w:spacing w:line="400" w:lineRule="exact"/>
        <w:ind w:firstLine="420" w:firstLineChars="200"/>
        <w:rPr>
          <w:rFonts w:ascii="Times New Roman" w:hAnsi="Times New Roman"/>
          <w:sz w:val="21"/>
        </w:rPr>
      </w:pPr>
      <w:r>
        <w:rPr>
          <w:rFonts w:ascii="Times New Roman" w:hAnsi="Times New Roman"/>
          <w:sz w:val="21"/>
        </w:rPr>
        <w:t>14.2 乙方交付时，使用说明书、检验证明书、随配附件和工具以及清单一并附于内。</w:t>
      </w:r>
    </w:p>
    <w:p>
      <w:pPr>
        <w:pStyle w:val="14"/>
        <w:snapToGrid w:val="0"/>
        <w:spacing w:line="400" w:lineRule="exact"/>
        <w:ind w:firstLine="420" w:firstLineChars="200"/>
        <w:rPr>
          <w:rFonts w:ascii="Times New Roman" w:hAnsi="Times New Roman"/>
          <w:sz w:val="21"/>
        </w:rPr>
      </w:pPr>
      <w:r>
        <w:rPr>
          <w:rFonts w:ascii="Times New Roman" w:hAnsi="Times New Roman"/>
          <w:sz w:val="21"/>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4"/>
        <w:snapToGrid w:val="0"/>
        <w:spacing w:line="400" w:lineRule="exact"/>
        <w:ind w:firstLine="420" w:firstLineChars="200"/>
        <w:rPr>
          <w:rFonts w:ascii="Times New Roman" w:hAnsi="Times New Roman"/>
          <w:sz w:val="21"/>
        </w:rPr>
      </w:pPr>
      <w:r>
        <w:rPr>
          <w:rFonts w:ascii="Times New Roman" w:hAnsi="Times New Roman"/>
          <w:sz w:val="21"/>
        </w:rPr>
        <w:t>14.4 服务在交付甲方前发生的风险均由乙方负责。</w:t>
      </w:r>
    </w:p>
    <w:p>
      <w:pPr>
        <w:pStyle w:val="14"/>
        <w:snapToGrid w:val="0"/>
        <w:spacing w:line="400" w:lineRule="exact"/>
        <w:ind w:firstLine="420" w:firstLineChars="200"/>
        <w:rPr>
          <w:rFonts w:ascii="Times New Roman" w:hAnsi="Times New Roman"/>
          <w:sz w:val="21"/>
        </w:rPr>
      </w:pPr>
      <w:r>
        <w:rPr>
          <w:rFonts w:ascii="Times New Roman" w:hAnsi="Times New Roman"/>
          <w:sz w:val="21"/>
        </w:rPr>
        <w:t>14.5 服务在规定的交付期限内由乙方送达甲方指定的地点。</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15、违约责任</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15.1 甲方无正当理由拒绝初验收和终验收服务项目的，甲方应按未付服务项目款金额每日万分之五向乙方支付违约金。</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15.2 甲方无故逾期验收和无故逾期办理款项支付手续的,甲方应按逾期付款金额每日万分之五向乙方支付违约金。</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15.3乙方违约，在消除违约情形前，应按本合同项目总额每日万分之五向甲方支付违约金，甲方可以从待付款项中扣除。</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15.4乙方因逾期交付服务项目或因其他违约行为，导致甲方解除合同的，乙方应向甲方支付合同总值5%的违约金，如造成甲方损失超过违约金的，超出部分由乙方继续承担赔偿责任。</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15.6合同生效后，发现乙方投标属虚假承诺，或经权威部门监测提供的服务不能满足招标文件要求，造成合同无法继续履行的，乙方应向甲方支付不少于合同总价%赔偿金。</w:t>
      </w:r>
    </w:p>
    <w:p>
      <w:pPr>
        <w:pStyle w:val="14"/>
        <w:snapToGrid w:val="0"/>
        <w:spacing w:before="120" w:after="120" w:line="400" w:lineRule="exact"/>
        <w:ind w:firstLine="422" w:firstLineChars="200"/>
        <w:rPr>
          <w:rFonts w:ascii="Times New Roman" w:hAnsi="Times New Roman"/>
          <w:b/>
          <w:bCs/>
          <w:sz w:val="21"/>
        </w:rPr>
      </w:pPr>
      <w:r>
        <w:rPr>
          <w:rFonts w:ascii="Times New Roman" w:hAnsi="Times New Roman"/>
          <w:b/>
          <w:bCs/>
          <w:sz w:val="21"/>
        </w:rPr>
        <w:t>16、不可抗力事件处理</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17、争议解决</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17.1 因服务的品质质量问题发生争议的，可在国家认可的质量检测机构对服务内容质量进行鉴定。服务符合标准的，鉴定费由甲方承担；服务项目不符合质量标准的，鉴定费由乙方承担。</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17.2 因履行本合同引起的或与本合同有关的争议，甲、乙双方应首先通过友好协商解决；如果协商不能解决争议，甲乙双方同意采取下列方式解决争议：</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向甲方所在地有管辖权的人民法院提起诉讼，适用中华人民共和国法律；</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17.3 若甲乙双方任何一方都没有选择解除合同的，为避免扩大损失，在诉讼或仲裁期间，双方应继续履行。</w:t>
      </w:r>
    </w:p>
    <w:p>
      <w:pPr>
        <w:pStyle w:val="14"/>
        <w:snapToGrid w:val="0"/>
        <w:spacing w:before="120" w:after="120" w:line="400" w:lineRule="exact"/>
        <w:ind w:left="315" w:leftChars="150" w:firstLine="105" w:firstLineChars="50"/>
        <w:rPr>
          <w:rFonts w:ascii="Times New Roman" w:hAnsi="Times New Roman"/>
          <w:b/>
          <w:bCs/>
          <w:sz w:val="21"/>
        </w:rPr>
      </w:pPr>
      <w:r>
        <w:rPr>
          <w:rFonts w:ascii="Times New Roman" w:hAnsi="Times New Roman"/>
          <w:b/>
          <w:bCs/>
          <w:sz w:val="21"/>
        </w:rPr>
        <w:t>18、合同其它</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18.1 乙方应诚实信用，严格按照招标文件要求和投标承诺履行合同，不向甲方进行商业贿赂或者提供不正当利益。</w:t>
      </w:r>
    </w:p>
    <w:p>
      <w:pPr>
        <w:pStyle w:val="14"/>
        <w:snapToGrid w:val="0"/>
        <w:spacing w:before="120" w:after="120" w:line="400" w:lineRule="exact"/>
        <w:ind w:firstLine="420" w:firstLineChars="200"/>
        <w:rPr>
          <w:rFonts w:ascii="Times New Roman" w:hAnsi="Times New Roman"/>
          <w:sz w:val="21"/>
          <w:u w:val="single"/>
        </w:rPr>
      </w:pPr>
      <w:r>
        <w:rPr>
          <w:rFonts w:ascii="Times New Roman" w:hAnsi="Times New Roman"/>
          <w:sz w:val="21"/>
        </w:rPr>
        <w:t>18.2 合同经双方法定代表人或授权代表签字并加盖单位公章，并经江苏汇诚投资咨询管理有限公司见证盖章后生效。</w:t>
      </w:r>
    </w:p>
    <w:p>
      <w:pPr>
        <w:pStyle w:val="14"/>
        <w:snapToGrid w:val="0"/>
        <w:spacing w:before="120" w:after="120" w:line="400" w:lineRule="exact"/>
        <w:ind w:firstLine="420" w:firstLineChars="200"/>
        <w:rPr>
          <w:rFonts w:ascii="Times New Roman" w:hAnsi="Times New Roman"/>
          <w:sz w:val="21"/>
          <w:u w:val="single"/>
        </w:rPr>
      </w:pPr>
      <w:r>
        <w:rPr>
          <w:rFonts w:ascii="Times New Roman" w:hAnsi="Times New Roman"/>
          <w:sz w:val="21"/>
        </w:rPr>
        <w:t>18.2本合同未尽事宜，遵照《中华人民共和国民法典》有关条文执行。</w:t>
      </w:r>
    </w:p>
    <w:p>
      <w:pPr>
        <w:pStyle w:val="14"/>
        <w:snapToGrid w:val="0"/>
        <w:spacing w:before="120" w:after="120" w:line="400" w:lineRule="exact"/>
        <w:ind w:firstLine="420" w:firstLineChars="200"/>
        <w:rPr>
          <w:rFonts w:ascii="Times New Roman" w:hAnsi="Times New Roman"/>
          <w:sz w:val="21"/>
        </w:rPr>
      </w:pPr>
      <w:r>
        <w:rPr>
          <w:rFonts w:ascii="Times New Roman" w:hAnsi="Times New Roman"/>
          <w:sz w:val="21"/>
        </w:rPr>
        <w:t>18.3 本合同正本一式四份，具有同等法律效力，甲方、乙方、见证方及财政监管部门（扬州市财政局政府采购管理处）各执一份。</w:t>
      </w:r>
    </w:p>
    <w:tbl>
      <w:tblPr>
        <w:tblStyle w:val="22"/>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Pr>
          <w:p>
            <w:pPr>
              <w:pStyle w:val="14"/>
              <w:snapToGrid w:val="0"/>
              <w:spacing w:before="120" w:after="120" w:line="360" w:lineRule="auto"/>
              <w:rPr>
                <w:rFonts w:ascii="Times New Roman" w:hAnsi="Times New Roman"/>
              </w:rPr>
            </w:pPr>
            <w:r>
              <w:rPr>
                <w:rFonts w:ascii="Times New Roman" w:hAnsi="Times New Roman"/>
              </w:rPr>
              <w:t>甲方：</w:t>
            </w:r>
            <w:r>
              <w:rPr>
                <w:rFonts w:hint="eastAsia" w:ascii="Times New Roman" w:hAnsi="Times New Roman"/>
              </w:rPr>
              <w:t>扬州市职业大学</w:t>
            </w:r>
          </w:p>
        </w:tc>
        <w:tc>
          <w:tcPr>
            <w:tcW w:w="4238" w:type="dxa"/>
          </w:tcPr>
          <w:p>
            <w:pPr>
              <w:pStyle w:val="14"/>
              <w:snapToGrid w:val="0"/>
              <w:spacing w:before="120" w:after="120" w:line="360" w:lineRule="auto"/>
              <w:rPr>
                <w:rFonts w:ascii="Times New Roman" w:hAnsi="Times New Roman"/>
              </w:rPr>
            </w:pPr>
            <w:r>
              <w:rPr>
                <w:rFonts w:ascii="Times New Roman" w:hAnsi="Times New Roman"/>
              </w:rPr>
              <w:t>乙方：</w:t>
            </w:r>
          </w:p>
        </w:tc>
      </w:tr>
      <w:tr>
        <w:tblPrEx>
          <w:tblCellMar>
            <w:top w:w="0" w:type="dxa"/>
            <w:left w:w="108" w:type="dxa"/>
            <w:bottom w:w="0" w:type="dxa"/>
            <w:right w:w="108" w:type="dxa"/>
          </w:tblCellMar>
        </w:tblPrEx>
        <w:tc>
          <w:tcPr>
            <w:tcW w:w="4284" w:type="dxa"/>
          </w:tcPr>
          <w:p>
            <w:pPr>
              <w:pStyle w:val="14"/>
              <w:snapToGrid w:val="0"/>
              <w:spacing w:before="120" w:after="120" w:line="360" w:lineRule="auto"/>
              <w:rPr>
                <w:rFonts w:ascii="Times New Roman" w:hAnsi="Times New Roman"/>
              </w:rPr>
            </w:pPr>
            <w:r>
              <w:rPr>
                <w:rFonts w:ascii="Times New Roman" w:hAnsi="Times New Roman"/>
              </w:rPr>
              <w:t>地址：江苏省·扬州市·</w:t>
            </w:r>
          </w:p>
        </w:tc>
        <w:tc>
          <w:tcPr>
            <w:tcW w:w="4238" w:type="dxa"/>
          </w:tcPr>
          <w:p>
            <w:pPr>
              <w:pStyle w:val="14"/>
              <w:snapToGrid w:val="0"/>
              <w:spacing w:before="120" w:after="120" w:line="360" w:lineRule="auto"/>
              <w:rPr>
                <w:rFonts w:ascii="Times New Roman" w:hAnsi="Times New Roman"/>
              </w:rPr>
            </w:pPr>
            <w:r>
              <w:rPr>
                <w:rFonts w:ascii="Times New Roman" w:hAnsi="Times New Roman"/>
              </w:rPr>
              <w:t>地址：</w:t>
            </w:r>
          </w:p>
        </w:tc>
      </w:tr>
      <w:tr>
        <w:tblPrEx>
          <w:tblCellMar>
            <w:top w:w="0" w:type="dxa"/>
            <w:left w:w="108" w:type="dxa"/>
            <w:bottom w:w="0" w:type="dxa"/>
            <w:right w:w="108" w:type="dxa"/>
          </w:tblCellMar>
        </w:tblPrEx>
        <w:tc>
          <w:tcPr>
            <w:tcW w:w="4284" w:type="dxa"/>
          </w:tcPr>
          <w:p>
            <w:pPr>
              <w:pStyle w:val="14"/>
              <w:snapToGrid w:val="0"/>
              <w:spacing w:before="120" w:after="120" w:line="360" w:lineRule="auto"/>
              <w:rPr>
                <w:rFonts w:ascii="Times New Roman" w:hAnsi="Times New Roman"/>
              </w:rPr>
            </w:pPr>
            <w:r>
              <w:rPr>
                <w:rFonts w:ascii="Times New Roman" w:hAnsi="Times New Roman"/>
              </w:rPr>
              <w:t>法定代表人或授权代表：</w:t>
            </w:r>
          </w:p>
        </w:tc>
        <w:tc>
          <w:tcPr>
            <w:tcW w:w="4238" w:type="dxa"/>
          </w:tcPr>
          <w:p>
            <w:pPr>
              <w:pStyle w:val="14"/>
              <w:snapToGrid w:val="0"/>
              <w:spacing w:before="120" w:after="120" w:line="360" w:lineRule="auto"/>
              <w:rPr>
                <w:rFonts w:ascii="Times New Roman" w:hAnsi="Times New Roman"/>
              </w:rPr>
            </w:pPr>
            <w:r>
              <w:rPr>
                <w:rFonts w:ascii="Times New Roman" w:hAnsi="Times New Roman"/>
              </w:rPr>
              <w:t>法定代表人或授权代表：</w:t>
            </w:r>
          </w:p>
        </w:tc>
      </w:tr>
      <w:tr>
        <w:tblPrEx>
          <w:tblCellMar>
            <w:top w:w="0" w:type="dxa"/>
            <w:left w:w="108" w:type="dxa"/>
            <w:bottom w:w="0" w:type="dxa"/>
            <w:right w:w="108" w:type="dxa"/>
          </w:tblCellMar>
        </w:tblPrEx>
        <w:tc>
          <w:tcPr>
            <w:tcW w:w="4284" w:type="dxa"/>
          </w:tcPr>
          <w:p>
            <w:pPr>
              <w:pStyle w:val="14"/>
              <w:snapToGrid w:val="0"/>
              <w:spacing w:before="120" w:after="120" w:line="360" w:lineRule="auto"/>
              <w:rPr>
                <w:rFonts w:ascii="Times New Roman" w:hAnsi="Times New Roman"/>
              </w:rPr>
            </w:pPr>
            <w:r>
              <w:rPr>
                <w:rFonts w:ascii="Times New Roman" w:hAnsi="Times New Roman"/>
              </w:rPr>
              <w:t>联系电话：</w:t>
            </w:r>
          </w:p>
        </w:tc>
        <w:tc>
          <w:tcPr>
            <w:tcW w:w="4238" w:type="dxa"/>
          </w:tcPr>
          <w:p>
            <w:pPr>
              <w:pStyle w:val="14"/>
              <w:snapToGrid w:val="0"/>
              <w:spacing w:before="120" w:after="120" w:line="360" w:lineRule="auto"/>
              <w:rPr>
                <w:rFonts w:ascii="Times New Roman" w:hAnsi="Times New Roman"/>
              </w:rPr>
            </w:pPr>
            <w:r>
              <w:rPr>
                <w:rFonts w:ascii="Times New Roman" w:hAnsi="Times New Roman"/>
              </w:rPr>
              <w:t>联系电话：</w:t>
            </w:r>
          </w:p>
        </w:tc>
      </w:tr>
      <w:tr>
        <w:tblPrEx>
          <w:tblCellMar>
            <w:top w:w="0" w:type="dxa"/>
            <w:left w:w="108" w:type="dxa"/>
            <w:bottom w:w="0" w:type="dxa"/>
            <w:right w:w="108" w:type="dxa"/>
          </w:tblCellMar>
        </w:tblPrEx>
        <w:tc>
          <w:tcPr>
            <w:tcW w:w="4284" w:type="dxa"/>
          </w:tcPr>
          <w:p>
            <w:pPr>
              <w:pStyle w:val="14"/>
              <w:snapToGrid w:val="0"/>
              <w:spacing w:before="120" w:after="120" w:line="360" w:lineRule="auto"/>
              <w:rPr>
                <w:rFonts w:ascii="Times New Roman" w:hAnsi="Times New Roman"/>
              </w:rPr>
            </w:pPr>
            <w:r>
              <w:rPr>
                <w:rFonts w:ascii="Times New Roman" w:hAnsi="Times New Roman"/>
              </w:rPr>
              <w:t>日期：年月日</w:t>
            </w:r>
          </w:p>
        </w:tc>
        <w:tc>
          <w:tcPr>
            <w:tcW w:w="4238" w:type="dxa"/>
          </w:tcPr>
          <w:p>
            <w:pPr>
              <w:pStyle w:val="14"/>
              <w:snapToGrid w:val="0"/>
              <w:spacing w:before="120" w:after="120" w:line="360" w:lineRule="auto"/>
              <w:rPr>
                <w:rFonts w:ascii="Times New Roman" w:hAnsi="Times New Roman"/>
              </w:rPr>
            </w:pPr>
            <w:r>
              <w:rPr>
                <w:rFonts w:ascii="Times New Roman" w:hAnsi="Times New Roman"/>
              </w:rPr>
              <w:t>日期：年月日</w:t>
            </w:r>
          </w:p>
        </w:tc>
      </w:tr>
    </w:tbl>
    <w:p>
      <w:pPr>
        <w:pStyle w:val="14"/>
        <w:snapToGrid w:val="0"/>
        <w:spacing w:before="120" w:after="120" w:line="360" w:lineRule="auto"/>
        <w:ind w:firstLine="800" w:firstLineChars="400"/>
        <w:rPr>
          <w:rFonts w:ascii="Times New Roman" w:hAnsi="Times New Roman"/>
        </w:rPr>
      </w:pPr>
      <w:r>
        <w:rPr>
          <w:rFonts w:ascii="Times New Roman" w:hAnsi="Times New Roman"/>
        </w:rPr>
        <w:t>见证方：江苏汇诚投资咨询管理有限公司</w:t>
      </w:r>
    </w:p>
    <w:p>
      <w:pPr>
        <w:pStyle w:val="14"/>
        <w:snapToGrid w:val="0"/>
        <w:spacing w:before="120" w:after="120" w:line="360" w:lineRule="auto"/>
        <w:ind w:firstLine="800" w:firstLineChars="400"/>
        <w:rPr>
          <w:rFonts w:ascii="Times New Roman" w:hAnsi="Times New Roman"/>
        </w:rPr>
      </w:pPr>
      <w:r>
        <w:rPr>
          <w:rFonts w:ascii="Times New Roman" w:hAnsi="Times New Roman"/>
        </w:rPr>
        <w:t>项目经办人：刘泽容</w:t>
      </w:r>
    </w:p>
    <w:p>
      <w:pPr>
        <w:pStyle w:val="14"/>
        <w:snapToGrid w:val="0"/>
        <w:spacing w:before="120" w:after="120" w:line="360" w:lineRule="auto"/>
        <w:ind w:firstLine="800" w:firstLineChars="400"/>
        <w:rPr>
          <w:rFonts w:ascii="Times New Roman" w:hAnsi="Times New Roman"/>
        </w:rPr>
      </w:pPr>
      <w:r>
        <w:rPr>
          <w:rFonts w:ascii="Times New Roman" w:hAnsi="Times New Roman"/>
        </w:rPr>
        <w:t>日期：年月日</w:t>
      </w:r>
    </w:p>
    <w:p>
      <w:pPr>
        <w:pStyle w:val="3"/>
        <w:numPr>
          <w:ilvl w:val="0"/>
          <w:numId w:val="3"/>
        </w:numPr>
        <w:jc w:val="center"/>
        <w:rPr>
          <w:rFonts w:ascii="Times New Roman" w:hAnsi="Times New Roman"/>
          <w:sz w:val="36"/>
        </w:rPr>
      </w:pPr>
      <w:r>
        <w:rPr>
          <w:rFonts w:ascii="Times New Roman" w:hAnsi="Times New Roman"/>
          <w:sz w:val="36"/>
        </w:rPr>
        <w:t>项目需求</w:t>
      </w:r>
      <w:bookmarkEnd w:id="132"/>
    </w:p>
    <w:p>
      <w:pPr>
        <w:pStyle w:val="14"/>
        <w:adjustRightInd w:val="0"/>
        <w:snapToGrid w:val="0"/>
        <w:spacing w:line="360" w:lineRule="auto"/>
        <w:ind w:firstLine="420" w:firstLineChars="200"/>
        <w:rPr>
          <w:rFonts w:cs="宋体"/>
          <w:sz w:val="21"/>
        </w:rPr>
      </w:pPr>
      <w:r>
        <w:rPr>
          <w:rFonts w:hint="eastAsia" w:cs="宋体"/>
          <w:bCs/>
          <w:sz w:val="21"/>
        </w:rPr>
        <w:t>一、项目简介</w:t>
      </w:r>
      <w:r>
        <w:rPr>
          <w:rFonts w:hint="eastAsia" w:cs="宋体"/>
          <w:sz w:val="21"/>
        </w:rPr>
        <w:t>：</w:t>
      </w:r>
    </w:p>
    <w:p>
      <w:pPr>
        <w:pStyle w:val="14"/>
        <w:adjustRightInd w:val="0"/>
        <w:snapToGrid w:val="0"/>
        <w:spacing w:line="360" w:lineRule="auto"/>
        <w:ind w:firstLine="420" w:firstLineChars="200"/>
        <w:rPr>
          <w:rFonts w:cs="宋体"/>
          <w:sz w:val="21"/>
        </w:rPr>
      </w:pPr>
      <w:r>
        <w:rPr>
          <w:rFonts w:hint="eastAsia" w:cs="宋体"/>
          <w:sz w:val="21"/>
        </w:rPr>
        <w:t>本项目是扬州职业大学校园网互联网出口专线带宽租赁服务，租赁期36个月，拟购置互联网专线出口带宽不低于</w:t>
      </w:r>
      <w:r>
        <w:rPr>
          <w:rFonts w:cs="宋体"/>
          <w:sz w:val="21"/>
        </w:rPr>
        <w:t>1G</w:t>
      </w:r>
      <w:r>
        <w:rPr>
          <w:rFonts w:hint="eastAsia" w:cs="宋体"/>
          <w:sz w:val="21"/>
        </w:rPr>
        <w:t>bps，作为扬州职业大学校园网互联网出口，在校方主机房提供相关设备（或不低于此设备技术性能），由投标人的扬州市核心层数据网的城域骨干网络机房直接出缆接入校方主机房，免费提供不少</w:t>
      </w:r>
      <w:r>
        <w:rPr>
          <w:rFonts w:hint="eastAsia" w:cs="宋体"/>
          <w:b/>
          <w:sz w:val="21"/>
        </w:rPr>
        <w:t>于</w:t>
      </w:r>
      <w:r>
        <w:rPr>
          <w:rFonts w:cs="宋体"/>
          <w:b/>
          <w:sz w:val="21"/>
        </w:rPr>
        <w:t>30</w:t>
      </w:r>
      <w:r>
        <w:rPr>
          <w:rFonts w:hint="eastAsia" w:cs="宋体"/>
          <w:b/>
          <w:sz w:val="21"/>
        </w:rPr>
        <w:t>个公网IP。</w:t>
      </w:r>
      <w:r>
        <w:rPr>
          <w:rFonts w:hint="eastAsia" w:cs="宋体"/>
          <w:sz w:val="21"/>
        </w:rPr>
        <w:t xml:space="preserve"> 租赁期内投标人提供相关接入设备免费给校方使用，产权属于投标人所有。</w:t>
      </w:r>
    </w:p>
    <w:p>
      <w:pPr>
        <w:pStyle w:val="14"/>
        <w:adjustRightInd w:val="0"/>
        <w:snapToGrid w:val="0"/>
        <w:spacing w:line="360" w:lineRule="auto"/>
        <w:ind w:firstLine="420" w:firstLineChars="200"/>
        <w:rPr>
          <w:rFonts w:cs="宋体"/>
          <w:bCs/>
          <w:sz w:val="21"/>
        </w:rPr>
      </w:pPr>
      <w:r>
        <w:rPr>
          <w:rFonts w:hint="eastAsia" w:cs="宋体"/>
          <w:bCs/>
          <w:sz w:val="21"/>
        </w:rPr>
        <w:t xml:space="preserve">二、总体要求 </w:t>
      </w:r>
    </w:p>
    <w:p>
      <w:pPr>
        <w:pStyle w:val="14"/>
        <w:adjustRightInd w:val="0"/>
        <w:snapToGrid w:val="0"/>
        <w:spacing w:line="360" w:lineRule="auto"/>
        <w:ind w:firstLine="420" w:firstLineChars="200"/>
        <w:rPr>
          <w:rFonts w:cs="宋体"/>
          <w:sz w:val="21"/>
        </w:rPr>
      </w:pPr>
      <w:r>
        <w:rPr>
          <w:rFonts w:hint="eastAsia" w:cs="宋体"/>
          <w:sz w:val="21"/>
        </w:rPr>
        <w:t xml:space="preserve">（一）投标人应对项目内全部内容进行投标，不可以仅对部分内容投标。 </w:t>
      </w:r>
    </w:p>
    <w:p>
      <w:pPr>
        <w:pStyle w:val="14"/>
        <w:adjustRightInd w:val="0"/>
        <w:snapToGrid w:val="0"/>
        <w:spacing w:line="360" w:lineRule="auto"/>
        <w:ind w:firstLine="420" w:firstLineChars="200"/>
        <w:rPr>
          <w:rFonts w:cs="宋体"/>
          <w:sz w:val="21"/>
        </w:rPr>
      </w:pPr>
      <w:r>
        <w:rPr>
          <w:rFonts w:hint="eastAsia" w:cs="宋体"/>
          <w:sz w:val="21"/>
        </w:rPr>
        <w:t xml:space="preserve">（二）中标供应商负责项目采购人需求书中列出的所有工作内容，以及其他隐含的配套工作。中标供应商应充分考虑影响报价的各种因素和风险。采购人不再支付中标金额以外的任何费用。 </w:t>
      </w:r>
    </w:p>
    <w:p>
      <w:pPr>
        <w:pStyle w:val="14"/>
        <w:adjustRightInd w:val="0"/>
        <w:snapToGrid w:val="0"/>
        <w:spacing w:line="360" w:lineRule="auto"/>
        <w:ind w:firstLine="420" w:firstLineChars="200"/>
        <w:rPr>
          <w:rFonts w:cs="宋体"/>
          <w:sz w:val="21"/>
        </w:rPr>
      </w:pPr>
      <w:r>
        <w:rPr>
          <w:rFonts w:hint="eastAsia" w:cs="宋体"/>
          <w:sz w:val="21"/>
        </w:rPr>
        <w:t>（三）投标人必须确保设备硬件套件的完整性和可靠性。对于招标文件没有列出，而对该项目的正常运行和维护必不可少的部件、配件和模块等，投标人有责任给予补充。</w:t>
      </w:r>
    </w:p>
    <w:p>
      <w:pPr>
        <w:pStyle w:val="14"/>
        <w:adjustRightInd w:val="0"/>
        <w:snapToGrid w:val="0"/>
        <w:spacing w:line="360" w:lineRule="auto"/>
        <w:ind w:firstLine="420" w:firstLineChars="200"/>
        <w:rPr>
          <w:rFonts w:cs="宋体"/>
          <w:bCs/>
          <w:sz w:val="21"/>
        </w:rPr>
      </w:pPr>
      <w:r>
        <w:rPr>
          <w:rFonts w:hint="eastAsia" w:cs="宋体"/>
          <w:bCs/>
          <w:sz w:val="21"/>
        </w:rPr>
        <w:t xml:space="preserve">三、规格要求 </w:t>
      </w:r>
    </w:p>
    <w:p>
      <w:pPr>
        <w:pStyle w:val="14"/>
        <w:adjustRightInd w:val="0"/>
        <w:snapToGrid w:val="0"/>
        <w:spacing w:line="360" w:lineRule="auto"/>
        <w:ind w:firstLine="420" w:firstLineChars="200"/>
        <w:rPr>
          <w:rFonts w:cs="宋体"/>
          <w:sz w:val="21"/>
        </w:rPr>
      </w:pPr>
      <w:r>
        <w:rPr>
          <w:rFonts w:hint="eastAsia" w:cs="宋体"/>
          <w:sz w:val="21"/>
        </w:rPr>
        <w:t xml:space="preserve">（一）技术要求总则 </w:t>
      </w:r>
    </w:p>
    <w:p>
      <w:pPr>
        <w:pStyle w:val="14"/>
        <w:adjustRightInd w:val="0"/>
        <w:snapToGrid w:val="0"/>
        <w:spacing w:line="360" w:lineRule="auto"/>
        <w:ind w:firstLine="420" w:firstLineChars="200"/>
        <w:rPr>
          <w:rFonts w:cs="宋体"/>
          <w:bCs/>
          <w:sz w:val="21"/>
        </w:rPr>
      </w:pPr>
      <w:r>
        <w:rPr>
          <w:rFonts w:hint="eastAsia" w:cs="宋体"/>
          <w:bCs/>
          <w:sz w:val="21"/>
        </w:rPr>
        <w:t>为确保目前很多在用系统的正常运行，投标商需保证我校相关业务系统现用的IP地址应保持不变，如不能满足，应提供详细的解决方案和设备并负责实施，所需全部费用均包括在线路租赁费中，不单独报价。</w:t>
      </w:r>
    </w:p>
    <w:p>
      <w:pPr>
        <w:pStyle w:val="14"/>
        <w:adjustRightInd w:val="0"/>
        <w:snapToGrid w:val="0"/>
        <w:spacing w:line="360" w:lineRule="auto"/>
        <w:ind w:firstLine="420" w:firstLineChars="200"/>
        <w:rPr>
          <w:rFonts w:cs="宋体"/>
          <w:sz w:val="21"/>
        </w:rPr>
      </w:pPr>
      <w:r>
        <w:rPr>
          <w:rFonts w:hint="eastAsia" w:cs="宋体"/>
          <w:sz w:val="21"/>
        </w:rPr>
        <w:t xml:space="preserve">（二）技术要求 </w:t>
      </w:r>
    </w:p>
    <w:p>
      <w:pPr>
        <w:pStyle w:val="14"/>
        <w:adjustRightInd w:val="0"/>
        <w:snapToGrid w:val="0"/>
        <w:spacing w:line="360" w:lineRule="auto"/>
        <w:ind w:firstLine="420" w:firstLineChars="200"/>
        <w:rPr>
          <w:rFonts w:cs="宋体"/>
          <w:sz w:val="21"/>
        </w:rPr>
      </w:pPr>
      <w:r>
        <w:rPr>
          <w:rFonts w:hint="eastAsia" w:cs="宋体"/>
          <w:sz w:val="21"/>
        </w:rPr>
        <w:t xml:space="preserve">1、投标人要求 </w:t>
      </w:r>
    </w:p>
    <w:p>
      <w:pPr>
        <w:pStyle w:val="14"/>
        <w:adjustRightInd w:val="0"/>
        <w:snapToGrid w:val="0"/>
        <w:spacing w:line="360" w:lineRule="auto"/>
        <w:ind w:firstLine="420" w:firstLineChars="200"/>
        <w:rPr>
          <w:rFonts w:cs="宋体"/>
          <w:sz w:val="21"/>
        </w:rPr>
      </w:pPr>
      <w:r>
        <w:rPr>
          <w:rFonts w:hint="eastAsia" w:cs="宋体"/>
          <w:sz w:val="21"/>
        </w:rPr>
        <w:t xml:space="preserve">1)本项目要求投标人必须具有良好的设计、实施能力和商业信誉。 </w:t>
      </w:r>
    </w:p>
    <w:p>
      <w:pPr>
        <w:pStyle w:val="14"/>
        <w:adjustRightInd w:val="0"/>
        <w:snapToGrid w:val="0"/>
        <w:spacing w:line="360" w:lineRule="auto"/>
        <w:ind w:firstLine="420" w:firstLineChars="200"/>
        <w:rPr>
          <w:rFonts w:cs="宋体"/>
          <w:sz w:val="21"/>
        </w:rPr>
      </w:pPr>
      <w:r>
        <w:rPr>
          <w:rFonts w:hint="eastAsia" w:cs="宋体"/>
          <w:sz w:val="21"/>
        </w:rPr>
        <w:t xml:space="preserve">2)项目实施工作正式启动后，投标人须允许项目单位的工作人员一起参与项目实施及解决项目中所遇到的问题等各项工作。 </w:t>
      </w:r>
    </w:p>
    <w:p>
      <w:pPr>
        <w:pStyle w:val="14"/>
        <w:adjustRightInd w:val="0"/>
        <w:snapToGrid w:val="0"/>
        <w:spacing w:line="360" w:lineRule="auto"/>
        <w:ind w:firstLine="420" w:firstLineChars="200"/>
        <w:rPr>
          <w:rFonts w:cs="宋体"/>
          <w:sz w:val="21"/>
        </w:rPr>
      </w:pPr>
      <w:r>
        <w:rPr>
          <w:rFonts w:hint="eastAsia" w:cs="宋体"/>
          <w:sz w:val="21"/>
        </w:rPr>
        <w:t xml:space="preserve">3)投标人必须提供实施过程的工作内容、工作日程表、工作方法，并征得采购方认可后严格按照日程表执行。 </w:t>
      </w:r>
    </w:p>
    <w:p>
      <w:pPr>
        <w:pStyle w:val="14"/>
        <w:adjustRightInd w:val="0"/>
        <w:snapToGrid w:val="0"/>
        <w:spacing w:line="360" w:lineRule="auto"/>
        <w:ind w:firstLine="420" w:firstLineChars="200"/>
        <w:rPr>
          <w:rFonts w:cs="宋体"/>
          <w:sz w:val="21"/>
        </w:rPr>
      </w:pPr>
      <w:r>
        <w:rPr>
          <w:rFonts w:hint="eastAsia" w:cs="宋体"/>
          <w:sz w:val="21"/>
        </w:rPr>
        <w:t xml:space="preserve">4）投标人尽量模拟本次招标项目的建设环境，对网络性能进行测试，提供测试结果。 </w:t>
      </w:r>
    </w:p>
    <w:p>
      <w:pPr>
        <w:pStyle w:val="14"/>
        <w:adjustRightInd w:val="0"/>
        <w:snapToGrid w:val="0"/>
        <w:spacing w:line="360" w:lineRule="auto"/>
        <w:ind w:firstLine="420" w:firstLineChars="200"/>
        <w:rPr>
          <w:rFonts w:cs="宋体"/>
          <w:sz w:val="21"/>
        </w:rPr>
      </w:pPr>
      <w:r>
        <w:rPr>
          <w:rFonts w:hint="eastAsia" w:cs="宋体"/>
          <w:sz w:val="21"/>
        </w:rPr>
        <w:t>5)投标人应负责在项目验收时将所有相关的技术文件、资料、及安装、测试、验收报告等文档汇集成册，并交付项目单位。</w:t>
      </w:r>
    </w:p>
    <w:p>
      <w:pPr>
        <w:pStyle w:val="14"/>
        <w:adjustRightInd w:val="0"/>
        <w:snapToGrid w:val="0"/>
        <w:spacing w:line="360" w:lineRule="auto"/>
        <w:ind w:firstLine="420" w:firstLineChars="200"/>
        <w:rPr>
          <w:rFonts w:cs="宋体"/>
          <w:sz w:val="21"/>
        </w:rPr>
      </w:pPr>
      <w:r>
        <w:rPr>
          <w:rFonts w:hint="eastAsia" w:cs="宋体"/>
          <w:sz w:val="21"/>
        </w:rPr>
        <w:t>2、互联网接入技术要求</w:t>
      </w:r>
    </w:p>
    <w:p>
      <w:pPr>
        <w:pStyle w:val="14"/>
        <w:adjustRightInd w:val="0"/>
        <w:snapToGrid w:val="0"/>
        <w:spacing w:line="360" w:lineRule="auto"/>
        <w:ind w:firstLine="420" w:firstLineChars="200"/>
        <w:rPr>
          <w:rFonts w:cs="宋体"/>
          <w:sz w:val="21"/>
        </w:rPr>
      </w:pPr>
      <w:r>
        <w:rPr>
          <w:rFonts w:hint="eastAsia" w:cs="宋体"/>
          <w:sz w:val="21"/>
        </w:rPr>
        <w:t>1）投标人需提供一条至少为1Gbps互联网光纤线路(</w:t>
      </w:r>
      <w:r>
        <w:rPr>
          <w:rFonts w:hint="eastAsia" w:cs="宋体"/>
          <w:b/>
          <w:sz w:val="21"/>
        </w:rPr>
        <w:t>包括30个公网IP地址)</w:t>
      </w:r>
      <w:r>
        <w:rPr>
          <w:rFonts w:hint="eastAsia" w:cs="宋体"/>
          <w:sz w:val="21"/>
        </w:rPr>
        <w:t>，作为扬州职业大学校园网的互联网出口，服务期限为3年。</w:t>
      </w:r>
    </w:p>
    <w:p>
      <w:pPr>
        <w:pStyle w:val="14"/>
        <w:adjustRightInd w:val="0"/>
        <w:snapToGrid w:val="0"/>
        <w:spacing w:line="360" w:lineRule="auto"/>
        <w:ind w:firstLine="420" w:firstLineChars="200"/>
        <w:rPr>
          <w:rFonts w:cs="宋体"/>
          <w:sz w:val="21"/>
        </w:rPr>
      </w:pPr>
      <w:r>
        <w:rPr>
          <w:rFonts w:hint="eastAsia" w:cs="宋体"/>
          <w:sz w:val="21"/>
        </w:rPr>
        <w:t>2）投标人提供的光纤线路须直接接到数据网的骨干节点上，平均丢包率不高于3‰。要求用拓扑图的形式画出运营商的骨干网络，指出本次招标的光纤专线的接入点，要求该专线独占上下行速率恒定1Gbps以上。</w:t>
      </w:r>
    </w:p>
    <w:p>
      <w:pPr>
        <w:pStyle w:val="14"/>
        <w:adjustRightInd w:val="0"/>
        <w:snapToGrid w:val="0"/>
        <w:spacing w:line="360" w:lineRule="auto"/>
        <w:ind w:firstLine="420" w:firstLineChars="200"/>
        <w:rPr>
          <w:rFonts w:cs="宋体"/>
          <w:sz w:val="21"/>
        </w:rPr>
      </w:pPr>
      <w:r>
        <w:rPr>
          <w:rFonts w:hint="eastAsia" w:cs="宋体"/>
          <w:sz w:val="21"/>
        </w:rPr>
        <w:t>3）投标人提供的</w:t>
      </w:r>
      <w:r>
        <w:rPr>
          <w:rFonts w:hint="eastAsia" w:cs="宋体"/>
          <w:b/>
          <w:sz w:val="21"/>
        </w:rPr>
        <w:t>30个公网I</w:t>
      </w:r>
      <w:r>
        <w:rPr>
          <w:rFonts w:hint="eastAsia" w:cs="宋体"/>
          <w:sz w:val="21"/>
        </w:rPr>
        <w:t>P地址必须是全开放、无任何限制，以确保部署的学校网站及其它信息系统能被互联网用户顺利访问。IP地址不得另外收取任何费用。</w:t>
      </w:r>
    </w:p>
    <w:p>
      <w:pPr>
        <w:pStyle w:val="14"/>
        <w:adjustRightInd w:val="0"/>
        <w:snapToGrid w:val="0"/>
        <w:spacing w:line="360" w:lineRule="auto"/>
        <w:ind w:firstLine="420" w:firstLineChars="200"/>
        <w:rPr>
          <w:rFonts w:cs="宋体"/>
          <w:sz w:val="21"/>
        </w:rPr>
      </w:pPr>
      <w:r>
        <w:rPr>
          <w:rFonts w:hint="eastAsia" w:cs="宋体"/>
          <w:sz w:val="21"/>
        </w:rPr>
        <w:t>4）投标人提供的互联网专线需具有可靠的安全机制，能保证数据的保密性和完整性。</w:t>
      </w:r>
    </w:p>
    <w:p>
      <w:pPr>
        <w:pStyle w:val="14"/>
        <w:adjustRightInd w:val="0"/>
        <w:snapToGrid w:val="0"/>
        <w:spacing w:line="360" w:lineRule="auto"/>
        <w:ind w:firstLine="420" w:firstLineChars="200"/>
        <w:rPr>
          <w:rFonts w:cs="宋体"/>
          <w:sz w:val="21"/>
        </w:rPr>
      </w:pPr>
      <w:r>
        <w:rPr>
          <w:rFonts w:hint="eastAsia" w:cs="宋体"/>
          <w:sz w:val="21"/>
        </w:rPr>
        <w:t>5）投标人须提供维护队伍的配置和数据网的维护指标，所提供的专线必须符合国家有关的电信业务规定。</w:t>
      </w:r>
    </w:p>
    <w:p>
      <w:pPr>
        <w:pStyle w:val="14"/>
        <w:adjustRightInd w:val="0"/>
        <w:snapToGrid w:val="0"/>
        <w:spacing w:line="360" w:lineRule="auto"/>
        <w:ind w:firstLine="420" w:firstLineChars="200"/>
        <w:rPr>
          <w:rFonts w:cs="宋体"/>
          <w:sz w:val="21"/>
        </w:rPr>
      </w:pPr>
      <w:r>
        <w:rPr>
          <w:rFonts w:hint="eastAsia" w:cs="宋体"/>
          <w:sz w:val="21"/>
        </w:rPr>
        <w:t>6）投标人可以提供在网络安全问题上的解决方案。</w:t>
      </w:r>
    </w:p>
    <w:p>
      <w:pPr>
        <w:pStyle w:val="14"/>
        <w:adjustRightInd w:val="0"/>
        <w:snapToGrid w:val="0"/>
        <w:spacing w:line="360" w:lineRule="auto"/>
        <w:ind w:firstLine="420" w:firstLineChars="200"/>
        <w:rPr>
          <w:rFonts w:cs="宋体"/>
          <w:sz w:val="21"/>
        </w:rPr>
      </w:pPr>
      <w:r>
        <w:rPr>
          <w:rFonts w:hint="eastAsia" w:cs="宋体"/>
          <w:sz w:val="21"/>
        </w:rPr>
        <w:t>7）要求从投标人的数据机房到扬州职业大学机房提供千兆的单模光口连接。</w:t>
      </w:r>
    </w:p>
    <w:p>
      <w:pPr>
        <w:pStyle w:val="14"/>
        <w:adjustRightInd w:val="0"/>
        <w:snapToGrid w:val="0"/>
        <w:spacing w:line="360" w:lineRule="auto"/>
        <w:ind w:firstLine="420" w:firstLineChars="200"/>
        <w:rPr>
          <w:rFonts w:cs="宋体"/>
          <w:sz w:val="21"/>
        </w:rPr>
      </w:pPr>
      <w:r>
        <w:rPr>
          <w:rFonts w:hint="eastAsia" w:cs="宋体"/>
          <w:sz w:val="21"/>
        </w:rPr>
        <w:t>8）投标人提供维护队伍的配置和数据网的维护指标。</w:t>
      </w:r>
    </w:p>
    <w:p>
      <w:pPr>
        <w:pStyle w:val="14"/>
        <w:adjustRightInd w:val="0"/>
        <w:snapToGrid w:val="0"/>
        <w:spacing w:line="360" w:lineRule="auto"/>
        <w:ind w:firstLine="420" w:firstLineChars="200"/>
        <w:rPr>
          <w:rFonts w:cs="宋体"/>
          <w:sz w:val="21"/>
        </w:rPr>
      </w:pPr>
      <w:r>
        <w:rPr>
          <w:rFonts w:hint="eastAsia" w:cs="宋体"/>
          <w:sz w:val="21"/>
        </w:rPr>
        <w:t>9）电路可用率承诺不低于99.9％ 。</w:t>
      </w:r>
    </w:p>
    <w:p>
      <w:pPr>
        <w:pStyle w:val="14"/>
        <w:adjustRightInd w:val="0"/>
        <w:snapToGrid w:val="0"/>
        <w:spacing w:line="360" w:lineRule="auto"/>
        <w:ind w:firstLine="420" w:firstLineChars="200"/>
        <w:rPr>
          <w:rFonts w:cs="宋体"/>
          <w:sz w:val="21"/>
        </w:rPr>
      </w:pPr>
      <w:r>
        <w:rPr>
          <w:rFonts w:hint="eastAsia" w:cs="宋体"/>
          <w:sz w:val="21"/>
        </w:rPr>
        <w:t>11）单模光纤要求符合ITU-T的G.652标准。</w:t>
      </w:r>
    </w:p>
    <w:p>
      <w:pPr>
        <w:pStyle w:val="14"/>
        <w:adjustRightInd w:val="0"/>
        <w:snapToGrid w:val="0"/>
        <w:spacing w:line="360" w:lineRule="auto"/>
        <w:ind w:firstLine="420" w:firstLineChars="200"/>
        <w:rPr>
          <w:rFonts w:cs="宋体"/>
          <w:sz w:val="21"/>
        </w:rPr>
      </w:pPr>
      <w:r>
        <w:rPr>
          <w:rFonts w:hint="eastAsia" w:cs="宋体"/>
          <w:sz w:val="21"/>
        </w:rPr>
        <w:t>12）专线必须具有良好的扩展性和可升级性，确保满足将来因业务发展而产生的升级扩展需求。</w:t>
      </w:r>
    </w:p>
    <w:p>
      <w:pPr>
        <w:pStyle w:val="14"/>
        <w:adjustRightInd w:val="0"/>
        <w:snapToGrid w:val="0"/>
        <w:spacing w:line="360" w:lineRule="auto"/>
        <w:ind w:firstLine="420" w:firstLineChars="200"/>
        <w:rPr>
          <w:rFonts w:cs="宋体"/>
          <w:sz w:val="21"/>
        </w:rPr>
      </w:pPr>
      <w:r>
        <w:rPr>
          <w:rFonts w:hint="eastAsia" w:cs="宋体"/>
          <w:sz w:val="21"/>
        </w:rPr>
        <w:t>13）骨干网络专线接入校方机房。</w:t>
      </w:r>
    </w:p>
    <w:p>
      <w:pPr>
        <w:pStyle w:val="14"/>
        <w:adjustRightInd w:val="0"/>
        <w:snapToGrid w:val="0"/>
        <w:spacing w:line="360" w:lineRule="auto"/>
        <w:ind w:firstLine="420" w:firstLineChars="200"/>
        <w:rPr>
          <w:rFonts w:cs="宋体"/>
          <w:sz w:val="21"/>
        </w:rPr>
      </w:pPr>
      <w:r>
        <w:rPr>
          <w:rFonts w:hint="eastAsia" w:cs="宋体"/>
          <w:sz w:val="21"/>
        </w:rPr>
        <w:t xml:space="preserve">3、线路通信要求 </w:t>
      </w:r>
    </w:p>
    <w:p>
      <w:pPr>
        <w:pStyle w:val="14"/>
        <w:adjustRightInd w:val="0"/>
        <w:snapToGrid w:val="0"/>
        <w:spacing w:line="360" w:lineRule="auto"/>
        <w:ind w:firstLine="420" w:firstLineChars="200"/>
        <w:rPr>
          <w:rFonts w:cs="宋体"/>
          <w:sz w:val="21"/>
        </w:rPr>
      </w:pPr>
      <w:r>
        <w:rPr>
          <w:rFonts w:hint="eastAsia" w:cs="宋体"/>
          <w:sz w:val="21"/>
        </w:rPr>
        <w:t xml:space="preserve">1)本项目要求为扬州职业大学提供互联网专线出口带宽不低于1Gbps。线路须直接接到数据网的核心骨干节点上，平均丢包率不高于3‰，要求该电路独占上下行速率恒定，上下行速率对称，电路可用率承诺不低于99.9％，并提供本Internet 接入的组网拓扑图。 </w:t>
      </w:r>
    </w:p>
    <w:p>
      <w:pPr>
        <w:pStyle w:val="14"/>
        <w:adjustRightInd w:val="0"/>
        <w:snapToGrid w:val="0"/>
        <w:spacing w:line="360" w:lineRule="auto"/>
        <w:ind w:firstLine="420" w:firstLineChars="200"/>
        <w:rPr>
          <w:rFonts w:cs="宋体"/>
          <w:sz w:val="21"/>
        </w:rPr>
      </w:pPr>
      <w:r>
        <w:rPr>
          <w:rFonts w:hint="eastAsia" w:cs="宋体"/>
          <w:sz w:val="21"/>
        </w:rPr>
        <w:t xml:space="preserve">2)要求提供不少于30个公网IP地址，并加入到运营商路由优先级高VIP地址组中。  </w:t>
      </w:r>
    </w:p>
    <w:p>
      <w:pPr>
        <w:pStyle w:val="14"/>
        <w:adjustRightInd w:val="0"/>
        <w:snapToGrid w:val="0"/>
        <w:spacing w:line="360" w:lineRule="auto"/>
        <w:ind w:firstLine="420" w:firstLineChars="200"/>
        <w:rPr>
          <w:rFonts w:cs="宋体"/>
          <w:sz w:val="21"/>
        </w:rPr>
      </w:pPr>
      <w:r>
        <w:rPr>
          <w:rFonts w:hint="eastAsia" w:cs="宋体"/>
          <w:sz w:val="21"/>
        </w:rPr>
        <w:t xml:space="preserve">3）要求线路必须具有良好的扩展性和可升级性，确保满足将来因业务发展而产生的升级扩展需求。 </w:t>
      </w:r>
    </w:p>
    <w:p>
      <w:pPr>
        <w:pStyle w:val="14"/>
        <w:adjustRightInd w:val="0"/>
        <w:snapToGrid w:val="0"/>
        <w:spacing w:line="360" w:lineRule="auto"/>
        <w:ind w:firstLine="420" w:firstLineChars="200"/>
        <w:rPr>
          <w:rFonts w:cs="宋体"/>
          <w:sz w:val="21"/>
        </w:rPr>
      </w:pPr>
      <w:r>
        <w:rPr>
          <w:rFonts w:hint="eastAsia" w:cs="宋体"/>
          <w:sz w:val="21"/>
        </w:rPr>
        <w:t xml:space="preserve">4）要求线路具有可靠的安全机制保证数据的保密性和完整性、安全性。 </w:t>
      </w:r>
    </w:p>
    <w:p>
      <w:pPr>
        <w:pStyle w:val="14"/>
        <w:adjustRightInd w:val="0"/>
        <w:snapToGrid w:val="0"/>
        <w:spacing w:line="360" w:lineRule="auto"/>
        <w:ind w:firstLine="420" w:firstLineChars="200"/>
        <w:rPr>
          <w:rFonts w:cs="宋体"/>
          <w:sz w:val="21"/>
        </w:rPr>
      </w:pPr>
      <w:r>
        <w:rPr>
          <w:rFonts w:hint="eastAsia" w:cs="宋体"/>
          <w:sz w:val="21"/>
        </w:rPr>
        <w:t xml:space="preserve">5) 线路的信号衰减、干扰等符合国际、国家和行业标准。 </w:t>
      </w:r>
    </w:p>
    <w:p>
      <w:pPr>
        <w:pStyle w:val="14"/>
        <w:adjustRightInd w:val="0"/>
        <w:snapToGrid w:val="0"/>
        <w:spacing w:line="360" w:lineRule="auto"/>
        <w:ind w:firstLine="420" w:firstLineChars="200"/>
        <w:rPr>
          <w:rFonts w:cs="宋体"/>
          <w:sz w:val="21"/>
        </w:rPr>
      </w:pPr>
      <w:r>
        <w:rPr>
          <w:rFonts w:hint="eastAsia" w:cs="宋体"/>
          <w:sz w:val="21"/>
        </w:rPr>
        <w:t xml:space="preserve">4、测试要求 </w:t>
      </w:r>
    </w:p>
    <w:p>
      <w:pPr>
        <w:pStyle w:val="14"/>
        <w:adjustRightInd w:val="0"/>
        <w:snapToGrid w:val="0"/>
        <w:spacing w:line="360" w:lineRule="auto"/>
        <w:ind w:firstLine="420" w:firstLineChars="200"/>
        <w:rPr>
          <w:rFonts w:cs="宋体"/>
          <w:sz w:val="21"/>
        </w:rPr>
      </w:pPr>
      <w:r>
        <w:rPr>
          <w:rFonts w:hint="eastAsia" w:cs="宋体"/>
          <w:sz w:val="21"/>
        </w:rPr>
        <w:t xml:space="preserve">中标人在完成线路开通后，须根据采购人指定的时间段对访问指定网站进行指定所需网络数据的测试，具体如下： </w:t>
      </w:r>
    </w:p>
    <w:p>
      <w:pPr>
        <w:pStyle w:val="14"/>
        <w:adjustRightInd w:val="0"/>
        <w:snapToGrid w:val="0"/>
        <w:spacing w:line="360" w:lineRule="auto"/>
        <w:ind w:firstLine="420" w:firstLineChars="200"/>
        <w:rPr>
          <w:rFonts w:cs="宋体"/>
          <w:sz w:val="21"/>
        </w:rPr>
      </w:pPr>
      <w:r>
        <w:rPr>
          <w:rFonts w:hint="eastAsia" w:cs="宋体"/>
          <w:sz w:val="21"/>
        </w:rPr>
        <w:t xml:space="preserve">1）测试环境的要求： </w:t>
      </w:r>
    </w:p>
    <w:p>
      <w:pPr>
        <w:pStyle w:val="14"/>
        <w:adjustRightInd w:val="0"/>
        <w:snapToGrid w:val="0"/>
        <w:spacing w:line="360" w:lineRule="auto"/>
        <w:ind w:firstLine="420" w:firstLineChars="200"/>
        <w:rPr>
          <w:rFonts w:cs="宋体"/>
          <w:sz w:val="21"/>
        </w:rPr>
      </w:pPr>
      <w:r>
        <w:rPr>
          <w:rFonts w:hint="eastAsia" w:cs="宋体"/>
          <w:sz w:val="21"/>
        </w:rPr>
        <w:t>网络带宽测试使用单机PC直接在互联网出口端口下进行测试。</w:t>
      </w:r>
    </w:p>
    <w:p>
      <w:pPr>
        <w:pStyle w:val="14"/>
        <w:adjustRightInd w:val="0"/>
        <w:snapToGrid w:val="0"/>
        <w:spacing w:line="360" w:lineRule="auto"/>
        <w:ind w:firstLine="420" w:firstLineChars="200"/>
        <w:rPr>
          <w:rFonts w:cs="宋体"/>
          <w:sz w:val="21"/>
        </w:rPr>
      </w:pPr>
      <w:r>
        <w:rPr>
          <w:rFonts w:hint="eastAsia" w:cs="宋体"/>
          <w:sz w:val="21"/>
        </w:rPr>
        <w:t xml:space="preserve">2）测试时间的要求： </w:t>
      </w:r>
    </w:p>
    <w:p>
      <w:pPr>
        <w:pStyle w:val="14"/>
        <w:adjustRightInd w:val="0"/>
        <w:snapToGrid w:val="0"/>
        <w:spacing w:line="360" w:lineRule="auto"/>
        <w:ind w:firstLine="420" w:firstLineChars="200"/>
        <w:rPr>
          <w:rFonts w:cs="宋体"/>
          <w:sz w:val="21"/>
        </w:rPr>
      </w:pPr>
      <w:r>
        <w:rPr>
          <w:rFonts w:hint="eastAsia" w:cs="宋体"/>
          <w:sz w:val="21"/>
        </w:rPr>
        <w:t xml:space="preserve">要求测试时间为星期一（必须为正常工作日）早上9：00～10：00及星期三（必须为正常工作日）下午4：00～5：00，投标人必须在该两个时间段内，对指定的数据进行测试并记录。并在投标文件中清楚注明测试的起止时间。 </w:t>
      </w:r>
    </w:p>
    <w:p>
      <w:pPr>
        <w:pStyle w:val="14"/>
        <w:adjustRightInd w:val="0"/>
        <w:snapToGrid w:val="0"/>
        <w:spacing w:line="360" w:lineRule="auto"/>
        <w:ind w:firstLine="420" w:firstLineChars="200"/>
        <w:rPr>
          <w:rFonts w:cs="宋体"/>
          <w:sz w:val="21"/>
        </w:rPr>
      </w:pPr>
      <w:r>
        <w:rPr>
          <w:rFonts w:hint="eastAsia" w:cs="宋体"/>
          <w:sz w:val="21"/>
        </w:rPr>
        <w:t xml:space="preserve">3）带宽测试工具及测试数据的要求： </w:t>
      </w:r>
    </w:p>
    <w:p>
      <w:pPr>
        <w:pStyle w:val="14"/>
        <w:adjustRightInd w:val="0"/>
        <w:snapToGrid w:val="0"/>
        <w:spacing w:line="360" w:lineRule="auto"/>
        <w:ind w:firstLine="420" w:firstLineChars="200"/>
        <w:rPr>
          <w:rFonts w:cs="宋体"/>
          <w:sz w:val="21"/>
        </w:rPr>
      </w:pPr>
      <w:r>
        <w:rPr>
          <w:rFonts w:hint="eastAsia" w:cs="宋体"/>
          <w:sz w:val="21"/>
        </w:rPr>
        <w:t>要求投标人必须提供到以下目的测试站点的网络带宽测试工具进行带宽测试。（使用Windows7或Windows 10系列操作系统）</w:t>
      </w:r>
    </w:p>
    <w:p>
      <w:pPr>
        <w:pStyle w:val="14"/>
        <w:adjustRightInd w:val="0"/>
        <w:snapToGrid w:val="0"/>
        <w:spacing w:line="360" w:lineRule="auto"/>
        <w:ind w:firstLine="420" w:firstLineChars="200"/>
        <w:rPr>
          <w:rFonts w:cs="宋体"/>
          <w:sz w:val="21"/>
        </w:rPr>
      </w:pPr>
      <w:r>
        <w:rPr>
          <w:rFonts w:hint="eastAsia" w:cs="宋体"/>
          <w:sz w:val="21"/>
        </w:rPr>
        <w:t>（国内）</w:t>
      </w:r>
      <w:r>
        <w:rPr>
          <w:rFonts w:cs="宋体"/>
          <w:sz w:val="21"/>
        </w:rPr>
        <w:t>https://www.speedtest.net/</w:t>
      </w:r>
      <w:r>
        <w:rPr>
          <w:rFonts w:hint="eastAsia" w:cs="宋体"/>
          <w:sz w:val="21"/>
        </w:rPr>
        <w:t xml:space="preserve"> </w:t>
      </w:r>
    </w:p>
    <w:p>
      <w:pPr>
        <w:pStyle w:val="14"/>
        <w:adjustRightInd w:val="0"/>
        <w:snapToGrid w:val="0"/>
        <w:spacing w:line="360" w:lineRule="auto"/>
        <w:ind w:firstLine="420" w:firstLineChars="200"/>
        <w:rPr>
          <w:rFonts w:cs="宋体"/>
          <w:sz w:val="21"/>
        </w:rPr>
      </w:pPr>
      <w:r>
        <w:rPr>
          <w:rFonts w:hint="eastAsia" w:cs="宋体"/>
          <w:sz w:val="21"/>
        </w:rPr>
        <w:t xml:space="preserve">4）测试结果的要求： </w:t>
      </w:r>
    </w:p>
    <w:p>
      <w:pPr>
        <w:pStyle w:val="14"/>
        <w:adjustRightInd w:val="0"/>
        <w:snapToGrid w:val="0"/>
        <w:spacing w:line="360" w:lineRule="auto"/>
        <w:ind w:firstLine="420" w:firstLineChars="200"/>
        <w:rPr>
          <w:rFonts w:cs="宋体"/>
          <w:sz w:val="21"/>
        </w:rPr>
      </w:pPr>
      <w:r>
        <w:rPr>
          <w:rFonts w:hint="eastAsia" w:cs="宋体"/>
          <w:sz w:val="21"/>
        </w:rPr>
        <w:t>中标人在上述时间进行带宽测试需提供截图，并满足合同规定的带宽需求。</w:t>
      </w:r>
    </w:p>
    <w:p>
      <w:pPr>
        <w:pStyle w:val="14"/>
        <w:adjustRightInd w:val="0"/>
        <w:snapToGrid w:val="0"/>
        <w:spacing w:line="360" w:lineRule="auto"/>
        <w:ind w:firstLine="420" w:firstLineChars="200"/>
        <w:rPr>
          <w:rFonts w:cs="宋体"/>
          <w:sz w:val="21"/>
        </w:rPr>
      </w:pPr>
      <w:r>
        <w:rPr>
          <w:rFonts w:hint="eastAsia" w:cs="宋体"/>
          <w:sz w:val="21"/>
        </w:rPr>
        <w:t xml:space="preserve">5、实施要求： </w:t>
      </w:r>
    </w:p>
    <w:p>
      <w:pPr>
        <w:pStyle w:val="14"/>
        <w:adjustRightInd w:val="0"/>
        <w:snapToGrid w:val="0"/>
        <w:spacing w:line="360" w:lineRule="auto"/>
        <w:ind w:firstLine="420" w:firstLineChars="200"/>
        <w:rPr>
          <w:rFonts w:cs="宋体"/>
          <w:sz w:val="21"/>
        </w:rPr>
      </w:pPr>
      <w:r>
        <w:rPr>
          <w:rFonts w:hint="eastAsia" w:cs="宋体"/>
          <w:sz w:val="21"/>
        </w:rPr>
        <w:t>投标人必须在合同签订后 3个工作日内完成光纤线路的施工、验收和开通。</w:t>
      </w:r>
    </w:p>
    <w:p>
      <w:pPr>
        <w:pStyle w:val="14"/>
        <w:adjustRightInd w:val="0"/>
        <w:snapToGrid w:val="0"/>
        <w:spacing w:line="360" w:lineRule="auto"/>
        <w:ind w:firstLine="420" w:firstLineChars="200"/>
        <w:rPr>
          <w:rFonts w:cs="宋体"/>
          <w:sz w:val="21"/>
        </w:rPr>
      </w:pPr>
      <w:r>
        <w:rPr>
          <w:rFonts w:hint="eastAsia" w:cs="宋体"/>
          <w:sz w:val="21"/>
        </w:rPr>
        <w:t>光纤布线接入要符合国家有关光纤布线规范。所有光纤引入机房交换机柜，并可直接连接到交换机光纤端口。项目所需尾纤及专线所需其他引入机房前的工程由投标人提供，不再另外收费。</w:t>
      </w:r>
    </w:p>
    <w:p>
      <w:pPr>
        <w:pStyle w:val="14"/>
        <w:adjustRightInd w:val="0"/>
        <w:snapToGrid w:val="0"/>
        <w:spacing w:line="360" w:lineRule="auto"/>
        <w:ind w:firstLine="420" w:firstLineChars="200"/>
        <w:rPr>
          <w:rFonts w:cs="宋体"/>
          <w:sz w:val="21"/>
        </w:rPr>
      </w:pPr>
      <w:r>
        <w:rPr>
          <w:rFonts w:hint="eastAsia" w:cs="宋体"/>
          <w:sz w:val="21"/>
        </w:rPr>
        <w:t>投标人应负责光路的开通和测试工作，在学校指定接入点安装ODF跳线单元等设备，光路和设备的运行维护由投标人负责。</w:t>
      </w:r>
    </w:p>
    <w:p>
      <w:pPr>
        <w:pStyle w:val="14"/>
        <w:adjustRightInd w:val="0"/>
        <w:snapToGrid w:val="0"/>
        <w:spacing w:line="360" w:lineRule="auto"/>
        <w:ind w:firstLine="420" w:firstLineChars="200"/>
        <w:rPr>
          <w:rFonts w:cs="宋体"/>
          <w:sz w:val="21"/>
        </w:rPr>
      </w:pPr>
      <w:r>
        <w:rPr>
          <w:rFonts w:hint="eastAsia" w:cs="宋体"/>
          <w:sz w:val="21"/>
        </w:rPr>
        <w:t xml:space="preserve">6、日常维护要求 </w:t>
      </w:r>
    </w:p>
    <w:p>
      <w:pPr>
        <w:pStyle w:val="14"/>
        <w:adjustRightInd w:val="0"/>
        <w:snapToGrid w:val="0"/>
        <w:spacing w:line="360" w:lineRule="auto"/>
        <w:ind w:firstLine="420" w:firstLineChars="200"/>
        <w:rPr>
          <w:rFonts w:cs="宋体"/>
          <w:sz w:val="21"/>
        </w:rPr>
      </w:pPr>
      <w:r>
        <w:rPr>
          <w:rFonts w:hint="eastAsia" w:cs="宋体"/>
          <w:sz w:val="21"/>
        </w:rPr>
        <w:t>针对本项目中的光缆接入部分，在平时日常维护作业计划中，需做好调度ODF、尾纤的标签和相关人员的培训。当发生线路阻断障碍时，应有相关应急预案。</w:t>
      </w:r>
    </w:p>
    <w:p>
      <w:pPr>
        <w:pStyle w:val="14"/>
        <w:adjustRightInd w:val="0"/>
        <w:snapToGrid w:val="0"/>
        <w:spacing w:line="360" w:lineRule="auto"/>
        <w:ind w:firstLine="420" w:firstLineChars="200"/>
        <w:rPr>
          <w:rFonts w:cs="宋体"/>
          <w:sz w:val="21"/>
        </w:rPr>
      </w:pPr>
      <w:r>
        <w:rPr>
          <w:rFonts w:hint="eastAsia" w:cs="宋体"/>
          <w:sz w:val="21"/>
        </w:rPr>
        <w:t>需建立了完善的服务体系，并提供以下服务承诺：</w:t>
      </w:r>
    </w:p>
    <w:p>
      <w:pPr>
        <w:pStyle w:val="14"/>
        <w:adjustRightInd w:val="0"/>
        <w:snapToGrid w:val="0"/>
        <w:spacing w:line="360" w:lineRule="auto"/>
        <w:ind w:firstLine="420" w:firstLineChars="200"/>
        <w:rPr>
          <w:rFonts w:cs="宋体"/>
          <w:sz w:val="21"/>
        </w:rPr>
      </w:pPr>
      <w:r>
        <w:rPr>
          <w:rFonts w:hint="eastAsia" w:cs="宋体"/>
          <w:sz w:val="21"/>
        </w:rPr>
        <w:t>1）承诺对本项目提供端到端全过程服务；提供24小时×365天的质量保证。一站式服务包括：一点业务咨询、一点业务受理、一点故障申告、一点计费结算、一点技术支持。并提供24小时×365天电话技术支持和故障申告服务，同时提供日常维护应勤巡视、及时排除障碍隐患，每季度提交维护报告。</w:t>
      </w:r>
    </w:p>
    <w:p>
      <w:pPr>
        <w:pStyle w:val="14"/>
        <w:adjustRightInd w:val="0"/>
        <w:snapToGrid w:val="0"/>
        <w:spacing w:line="360" w:lineRule="auto"/>
        <w:ind w:firstLine="420" w:firstLineChars="200"/>
        <w:rPr>
          <w:rFonts w:cs="宋体"/>
          <w:sz w:val="21"/>
        </w:rPr>
      </w:pPr>
      <w:r>
        <w:rPr>
          <w:rFonts w:hint="eastAsia" w:cs="宋体"/>
          <w:sz w:val="21"/>
        </w:rPr>
        <w:t>2）在使用租用线路的过程中发现的任何问题均可向应急保障专业小组申告，并承诺负责故障的全程处理，并建立“首问负责制”。</w:t>
      </w:r>
    </w:p>
    <w:p>
      <w:pPr>
        <w:pStyle w:val="14"/>
        <w:adjustRightInd w:val="0"/>
        <w:snapToGrid w:val="0"/>
        <w:spacing w:line="360" w:lineRule="auto"/>
        <w:ind w:firstLine="420" w:firstLineChars="200"/>
        <w:rPr>
          <w:rFonts w:cs="宋体"/>
          <w:sz w:val="21"/>
        </w:rPr>
      </w:pPr>
      <w:r>
        <w:rPr>
          <w:rFonts w:hint="eastAsia" w:cs="宋体"/>
          <w:sz w:val="21"/>
        </w:rPr>
        <w:t>3）需承诺配合本项目进行传输网络的故障诊断和排除。在故障被排除并经严格测试合格后，需立即书面通知我方对线路传输质量进行验证并恢复传输；在发生突发事件可能影响本项目传输系统安全时，需承诺在事件发生后及时通知我方，协助对现场进行处理，以确保双方传输系统安全畅通。</w:t>
      </w:r>
    </w:p>
    <w:p>
      <w:pPr>
        <w:pStyle w:val="14"/>
        <w:adjustRightInd w:val="0"/>
        <w:snapToGrid w:val="0"/>
        <w:spacing w:line="360" w:lineRule="auto"/>
        <w:ind w:firstLine="420" w:firstLineChars="200"/>
        <w:rPr>
          <w:rFonts w:cs="宋体"/>
          <w:sz w:val="21"/>
        </w:rPr>
      </w:pPr>
      <w:r>
        <w:rPr>
          <w:rFonts w:hint="eastAsia" w:cs="宋体"/>
          <w:sz w:val="21"/>
        </w:rPr>
        <w:t>4）需承诺按本项目规划的电路质量要求，保证租用线路的畅通。若合同执行期间出台新的法律法规和服务标准，需承诺与我方协商修改服务协议或按照新的法律法规和服务标准执行。</w:t>
      </w:r>
    </w:p>
    <w:p>
      <w:pPr>
        <w:pStyle w:val="14"/>
        <w:adjustRightInd w:val="0"/>
        <w:snapToGrid w:val="0"/>
        <w:spacing w:line="360" w:lineRule="auto"/>
        <w:ind w:firstLine="420" w:firstLineChars="200"/>
        <w:rPr>
          <w:rFonts w:cs="宋体"/>
          <w:sz w:val="21"/>
        </w:rPr>
      </w:pPr>
      <w:r>
        <w:rPr>
          <w:rFonts w:hint="eastAsia" w:cs="宋体"/>
          <w:sz w:val="21"/>
        </w:rPr>
        <w:t>5）需承诺对本项目的电路通信质量提供长期、不间断的监测，一旦发现问题应及时解决并告知我方。并承诺随时作好故障抢修准备，如遇突发线路故障，可在30分钟内启动响应，并在1小时内赶到现场，2小时内修复原有链路及承载的业务，并提供故障分析报告；需承诺：如所配备设备发生故障2小时内修复或提供不低于同等参数的备用设备上线；每年向我方提交网络租用的运行质量分析报告，提出网络优化建议。</w:t>
      </w:r>
    </w:p>
    <w:p>
      <w:pPr>
        <w:pStyle w:val="14"/>
        <w:adjustRightInd w:val="0"/>
        <w:snapToGrid w:val="0"/>
        <w:spacing w:line="360" w:lineRule="auto"/>
        <w:ind w:firstLine="420" w:firstLineChars="200"/>
        <w:rPr>
          <w:rFonts w:cs="宋体"/>
          <w:sz w:val="21"/>
        </w:rPr>
      </w:pPr>
      <w:r>
        <w:rPr>
          <w:rFonts w:hint="eastAsia" w:cs="宋体"/>
          <w:sz w:val="21"/>
        </w:rPr>
        <w:t>6）需承诺在故障发生后，维护人员会及时判明故障线路中继段段落并派人下站查修，遵循“先抢通、后修复”的原则，不分白天黑夜、不分天气好坏、不分维护界限，以最快的方法临时抢通，然后再尽快修复（在障碍未排除之前，查修不得中止）；在故障处理中加入或更换的光纤，应尽可能采用与原光纤为同一厂家、同一型号，其长度不小于200米。如应特殊情况（如市政规划变更线路）需中断本项目的线路，承诺提前48小时通知我方，经协商同意后实施，并不能影响我方的正常业务。</w:t>
      </w:r>
    </w:p>
    <w:p>
      <w:pPr>
        <w:pStyle w:val="14"/>
        <w:adjustRightInd w:val="0"/>
        <w:snapToGrid w:val="0"/>
        <w:spacing w:line="360" w:lineRule="auto"/>
        <w:ind w:firstLine="420" w:firstLineChars="200"/>
        <w:rPr>
          <w:rFonts w:cs="宋体"/>
          <w:sz w:val="21"/>
        </w:rPr>
      </w:pPr>
      <w:r>
        <w:rPr>
          <w:rFonts w:hint="eastAsia" w:cs="宋体"/>
          <w:sz w:val="21"/>
        </w:rPr>
        <w:t>7）需承诺建立完备的本项目的网络档案：待网络建设完毕后，将对相应的线路进行特殊标记，以保证我方相关维护资料的准确性；建立详细、完备的电路资料档案和网络运行档案，并提交我方，为保证本项目网络稳定运行提供良好的物质条件。</w:t>
      </w:r>
    </w:p>
    <w:p>
      <w:pPr>
        <w:pStyle w:val="14"/>
        <w:adjustRightInd w:val="0"/>
        <w:snapToGrid w:val="0"/>
        <w:spacing w:line="360" w:lineRule="auto"/>
        <w:ind w:firstLine="420" w:firstLineChars="200"/>
        <w:rPr>
          <w:rFonts w:cs="宋体"/>
          <w:sz w:val="21"/>
        </w:rPr>
      </w:pPr>
      <w:r>
        <w:rPr>
          <w:rFonts w:hint="eastAsia" w:cs="宋体"/>
          <w:sz w:val="21"/>
        </w:rPr>
        <w:t>8）需具备应急通信的能力，如遇不可抗力因素（如地震、洪水等）造成的线路阻断，需承诺在短期内采用应急手段恢复通信。并制定完善的紧急故障处理流程及应急方案，保证紧急情况下快速故障处理，缩短故障处理时限。</w:t>
      </w:r>
    </w:p>
    <w:p>
      <w:pPr>
        <w:pStyle w:val="14"/>
        <w:adjustRightInd w:val="0"/>
        <w:snapToGrid w:val="0"/>
        <w:spacing w:line="360" w:lineRule="auto"/>
        <w:ind w:firstLine="420" w:firstLineChars="200"/>
        <w:rPr>
          <w:rFonts w:cs="宋体"/>
          <w:sz w:val="21"/>
        </w:rPr>
      </w:pPr>
      <w:r>
        <w:rPr>
          <w:rFonts w:hint="eastAsia" w:cs="宋体"/>
          <w:sz w:val="21"/>
        </w:rPr>
        <w:t>9）未经我方书面许可，需承诺不会向第三方提供或泄露本项目线路和业务的各种参数、资料和信息，法律另有规定的除外。</w:t>
      </w:r>
    </w:p>
    <w:p>
      <w:pPr>
        <w:pStyle w:val="14"/>
        <w:adjustRightInd w:val="0"/>
        <w:snapToGrid w:val="0"/>
        <w:spacing w:line="360" w:lineRule="auto"/>
        <w:ind w:firstLine="420" w:firstLineChars="200"/>
        <w:rPr>
          <w:rFonts w:cs="宋体"/>
          <w:sz w:val="21"/>
        </w:rPr>
      </w:pPr>
      <w:r>
        <w:rPr>
          <w:rFonts w:hint="eastAsia" w:cs="宋体"/>
          <w:sz w:val="21"/>
        </w:rPr>
        <w:t xml:space="preserve">10）需承诺将会按我方要求免费提供重要时段的特殊保障。 </w:t>
      </w:r>
    </w:p>
    <w:p>
      <w:pPr>
        <w:pStyle w:val="14"/>
        <w:adjustRightInd w:val="0"/>
        <w:snapToGrid w:val="0"/>
        <w:spacing w:line="360" w:lineRule="auto"/>
        <w:ind w:firstLine="420" w:firstLineChars="200"/>
        <w:rPr>
          <w:rFonts w:cs="宋体"/>
          <w:sz w:val="21"/>
        </w:rPr>
      </w:pPr>
      <w:r>
        <w:rPr>
          <w:rFonts w:hint="eastAsia" w:cs="宋体"/>
          <w:sz w:val="21"/>
        </w:rPr>
        <w:t>11) 供应商在扬州市拥有不少于50人的本地化技术服务机构，提供7×24小时的维护和服务，在收到故障申报后30分钟内响应。</w:t>
      </w:r>
    </w:p>
    <w:p>
      <w:pPr>
        <w:pStyle w:val="14"/>
        <w:adjustRightInd w:val="0"/>
        <w:snapToGrid w:val="0"/>
        <w:spacing w:line="360" w:lineRule="auto"/>
        <w:ind w:firstLine="420" w:firstLineChars="200"/>
        <w:rPr>
          <w:rFonts w:cs="宋体"/>
          <w:sz w:val="21"/>
        </w:rPr>
      </w:pPr>
      <w:r>
        <w:rPr>
          <w:rFonts w:hint="eastAsia" w:cs="宋体"/>
          <w:sz w:val="21"/>
        </w:rPr>
        <w:t>12）供方IP骨干网网络设备可用率≥99.9%；</w:t>
      </w:r>
    </w:p>
    <w:p>
      <w:pPr>
        <w:pStyle w:val="14"/>
        <w:adjustRightInd w:val="0"/>
        <w:snapToGrid w:val="0"/>
        <w:spacing w:line="360" w:lineRule="auto"/>
        <w:ind w:firstLine="420" w:firstLineChars="200"/>
        <w:rPr>
          <w:rFonts w:cs="宋体"/>
          <w:sz w:val="21"/>
        </w:rPr>
      </w:pPr>
      <w:r>
        <w:rPr>
          <w:rFonts w:hint="eastAsia" w:cs="宋体"/>
          <w:sz w:val="21"/>
        </w:rPr>
        <w:t>13）从需方网络设备端口到供方局端网络设备网络时延≤20MS</w:t>
      </w:r>
    </w:p>
    <w:p>
      <w:pPr>
        <w:pStyle w:val="14"/>
        <w:adjustRightInd w:val="0"/>
        <w:snapToGrid w:val="0"/>
        <w:spacing w:line="360" w:lineRule="auto"/>
        <w:ind w:firstLine="420" w:firstLineChars="200"/>
        <w:rPr>
          <w:rFonts w:cs="宋体"/>
          <w:sz w:val="21"/>
        </w:rPr>
      </w:pPr>
      <w:r>
        <w:rPr>
          <w:rFonts w:hint="eastAsia" w:cs="宋体"/>
          <w:sz w:val="21"/>
        </w:rPr>
        <w:t>14）从需方网络设备端口到供方局端网络设备网络丢包率≤0.2‰。</w:t>
      </w:r>
    </w:p>
    <w:p>
      <w:pPr>
        <w:pStyle w:val="14"/>
        <w:adjustRightInd w:val="0"/>
        <w:snapToGrid w:val="0"/>
        <w:spacing w:line="360" w:lineRule="auto"/>
        <w:ind w:firstLine="420" w:firstLineChars="200"/>
        <w:rPr>
          <w:rFonts w:cs="宋体"/>
          <w:sz w:val="21"/>
        </w:rPr>
      </w:pPr>
      <w:r>
        <w:rPr>
          <w:rFonts w:hint="eastAsia" w:cs="宋体"/>
          <w:sz w:val="21"/>
        </w:rPr>
        <w:t>四、其他要求</w:t>
      </w:r>
    </w:p>
    <w:p>
      <w:pPr>
        <w:pStyle w:val="14"/>
        <w:adjustRightInd w:val="0"/>
        <w:snapToGrid w:val="0"/>
        <w:spacing w:line="360" w:lineRule="auto"/>
        <w:ind w:firstLine="420" w:firstLineChars="200"/>
        <w:rPr>
          <w:rFonts w:cs="宋体"/>
          <w:sz w:val="21"/>
        </w:rPr>
      </w:pPr>
      <w:r>
        <w:rPr>
          <w:rFonts w:hint="eastAsia" w:cs="宋体"/>
          <w:sz w:val="21"/>
        </w:rPr>
        <w:t>（一）完成时间与地点</w:t>
      </w:r>
    </w:p>
    <w:p>
      <w:pPr>
        <w:pStyle w:val="14"/>
        <w:adjustRightInd w:val="0"/>
        <w:snapToGrid w:val="0"/>
        <w:spacing w:line="360" w:lineRule="auto"/>
        <w:ind w:firstLine="420" w:firstLineChars="200"/>
        <w:rPr>
          <w:rFonts w:cs="宋体"/>
          <w:sz w:val="21"/>
        </w:rPr>
      </w:pPr>
      <w:r>
        <w:rPr>
          <w:rFonts w:hint="eastAsia" w:cs="宋体"/>
          <w:sz w:val="21"/>
        </w:rPr>
        <w:t>1、完成时间：必须在合同签订后7个工作日内完成实施，服务期为正式开通后36个月。</w:t>
      </w:r>
    </w:p>
    <w:p>
      <w:pPr>
        <w:pStyle w:val="14"/>
        <w:adjustRightInd w:val="0"/>
        <w:snapToGrid w:val="0"/>
        <w:spacing w:line="360" w:lineRule="auto"/>
        <w:ind w:firstLine="420" w:firstLineChars="200"/>
        <w:rPr>
          <w:rFonts w:cs="宋体"/>
          <w:sz w:val="21"/>
        </w:rPr>
      </w:pPr>
      <w:r>
        <w:rPr>
          <w:rFonts w:hint="eastAsia" w:cs="宋体"/>
          <w:sz w:val="21"/>
        </w:rPr>
        <w:t>2、安装地点：采购人指定地点。</w:t>
      </w:r>
    </w:p>
    <w:p>
      <w:pPr>
        <w:pStyle w:val="14"/>
        <w:adjustRightInd w:val="0"/>
        <w:snapToGrid w:val="0"/>
        <w:spacing w:line="360" w:lineRule="auto"/>
        <w:ind w:firstLine="420" w:firstLineChars="200"/>
        <w:rPr>
          <w:rFonts w:cs="宋体"/>
          <w:sz w:val="21"/>
        </w:rPr>
      </w:pPr>
      <w:r>
        <w:rPr>
          <w:rFonts w:hint="eastAsia" w:cs="宋体"/>
          <w:sz w:val="21"/>
        </w:rPr>
        <w:t>（二）售后服务</w:t>
      </w:r>
    </w:p>
    <w:p>
      <w:pPr>
        <w:pStyle w:val="14"/>
        <w:adjustRightInd w:val="0"/>
        <w:snapToGrid w:val="0"/>
        <w:spacing w:line="360" w:lineRule="auto"/>
        <w:ind w:firstLine="420" w:firstLineChars="200"/>
        <w:rPr>
          <w:rFonts w:cs="宋体"/>
          <w:sz w:val="21"/>
        </w:rPr>
      </w:pPr>
      <w:r>
        <w:rPr>
          <w:rFonts w:hint="eastAsia" w:cs="宋体"/>
          <w:sz w:val="21"/>
        </w:rPr>
        <w:t>1、保修期内售后服务要求</w:t>
      </w:r>
    </w:p>
    <w:p>
      <w:pPr>
        <w:pStyle w:val="14"/>
        <w:adjustRightInd w:val="0"/>
        <w:snapToGrid w:val="0"/>
        <w:spacing w:line="360" w:lineRule="auto"/>
        <w:ind w:firstLine="420" w:firstLineChars="200"/>
        <w:rPr>
          <w:rFonts w:cs="宋体"/>
          <w:sz w:val="21"/>
        </w:rPr>
      </w:pPr>
      <w:r>
        <w:rPr>
          <w:rFonts w:hint="eastAsia" w:cs="宋体"/>
          <w:sz w:val="21"/>
        </w:rPr>
        <w:t>（1）中标供应商应对所有线路及设备进行日常维护和监控，以保证采购人的电路正常运行。同时必须制定相应的维护作业计划，维护人员会定期到现场对这些通信设施进行维护，以保障设备的安全可靠运行。</w:t>
      </w:r>
    </w:p>
    <w:p>
      <w:pPr>
        <w:pStyle w:val="14"/>
        <w:adjustRightInd w:val="0"/>
        <w:snapToGrid w:val="0"/>
        <w:spacing w:line="360" w:lineRule="auto"/>
        <w:ind w:firstLine="420" w:firstLineChars="200"/>
        <w:rPr>
          <w:rFonts w:cs="宋体"/>
          <w:sz w:val="21"/>
        </w:rPr>
      </w:pPr>
      <w:r>
        <w:rPr>
          <w:rFonts w:hint="eastAsia" w:cs="宋体"/>
          <w:sz w:val="21"/>
        </w:rPr>
        <w:t>（2）投标人应明确指出采购网络存在的问题、风险，相应的防范措施，并有针对地提出解决问题的改进意见、安全改造方案、建议等。</w:t>
      </w:r>
    </w:p>
    <w:p>
      <w:pPr>
        <w:pStyle w:val="14"/>
        <w:adjustRightInd w:val="0"/>
        <w:snapToGrid w:val="0"/>
        <w:spacing w:line="360" w:lineRule="auto"/>
        <w:ind w:firstLine="420" w:firstLineChars="200"/>
        <w:rPr>
          <w:rFonts w:cs="宋体"/>
          <w:sz w:val="21"/>
        </w:rPr>
      </w:pPr>
      <w:r>
        <w:rPr>
          <w:rFonts w:hint="eastAsia" w:cs="宋体"/>
          <w:sz w:val="21"/>
        </w:rPr>
        <w:t>（3）根据采购人要求按期提供故障报告和运行报告。线路出现的故障处理完毕后，在三个工作日内向用户提供电路故障分析报告，用于登记和备案。</w:t>
      </w:r>
    </w:p>
    <w:p>
      <w:pPr>
        <w:pStyle w:val="14"/>
        <w:adjustRightInd w:val="0"/>
        <w:snapToGrid w:val="0"/>
        <w:spacing w:line="360" w:lineRule="auto"/>
        <w:ind w:firstLine="420" w:firstLineChars="200"/>
        <w:rPr>
          <w:rFonts w:cs="宋体"/>
          <w:sz w:val="21"/>
        </w:rPr>
      </w:pPr>
      <w:r>
        <w:rPr>
          <w:rFonts w:hint="eastAsia" w:cs="宋体"/>
          <w:sz w:val="21"/>
        </w:rPr>
        <w:t>（4）中标供应商由于维护原因，需中断电路进行割接操作时，必须提前至少48小时（重大自然灾害除外）通知用户做好相关准备工作。</w:t>
      </w:r>
    </w:p>
    <w:p>
      <w:pPr>
        <w:pStyle w:val="14"/>
        <w:adjustRightInd w:val="0"/>
        <w:snapToGrid w:val="0"/>
        <w:spacing w:line="360" w:lineRule="auto"/>
        <w:ind w:firstLine="420" w:firstLineChars="200"/>
        <w:rPr>
          <w:rFonts w:cs="宋体"/>
          <w:sz w:val="21"/>
        </w:rPr>
      </w:pPr>
      <w:r>
        <w:rPr>
          <w:rFonts w:hint="eastAsia" w:cs="宋体"/>
          <w:sz w:val="21"/>
        </w:rPr>
        <w:t>2、保修期后设备维护服务要求</w:t>
      </w:r>
    </w:p>
    <w:p>
      <w:pPr>
        <w:pStyle w:val="14"/>
        <w:adjustRightInd w:val="0"/>
        <w:snapToGrid w:val="0"/>
        <w:spacing w:line="360" w:lineRule="auto"/>
        <w:ind w:firstLine="420" w:firstLineChars="200"/>
        <w:rPr>
          <w:rFonts w:cs="宋体"/>
          <w:sz w:val="21"/>
        </w:rPr>
      </w:pPr>
      <w:r>
        <w:rPr>
          <w:rFonts w:hint="eastAsia" w:cs="宋体"/>
          <w:sz w:val="21"/>
        </w:rPr>
        <w:t>投标人必须提出保修期后一年的收费、维修、维护内容，费用和服务方式、范围（产品、技术、模块、部件），供采购人参考。其费用不计入总价。</w:t>
      </w:r>
    </w:p>
    <w:p>
      <w:pPr>
        <w:pStyle w:val="14"/>
        <w:adjustRightInd w:val="0"/>
        <w:snapToGrid w:val="0"/>
        <w:spacing w:line="360" w:lineRule="auto"/>
        <w:ind w:firstLine="420" w:firstLineChars="200"/>
        <w:rPr>
          <w:rFonts w:cs="宋体"/>
          <w:sz w:val="21"/>
        </w:rPr>
      </w:pPr>
      <w:r>
        <w:rPr>
          <w:rFonts w:hint="eastAsia" w:cs="宋体"/>
          <w:sz w:val="21"/>
        </w:rPr>
        <w:t>3、售后服务要求</w:t>
      </w:r>
    </w:p>
    <w:p>
      <w:pPr>
        <w:pStyle w:val="14"/>
        <w:adjustRightInd w:val="0"/>
        <w:snapToGrid w:val="0"/>
        <w:spacing w:line="360" w:lineRule="auto"/>
        <w:ind w:firstLine="420" w:firstLineChars="200"/>
        <w:rPr>
          <w:rFonts w:cs="宋体"/>
          <w:sz w:val="21"/>
        </w:rPr>
      </w:pPr>
      <w:r>
        <w:rPr>
          <w:rFonts w:hint="eastAsia" w:cs="宋体"/>
          <w:sz w:val="21"/>
        </w:rPr>
        <w:t>投标人应提供售后技术支持中心、售后服务合作伙伴的详细资料，要求投标人应填写“售后服务情况表”，合作售后服务的还应提交双方就本项目签署的合作协议副本（加盖公章）和“售后服务主要技术人员情况表”。</w:t>
      </w: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14"/>
        <w:adjustRightInd w:val="0"/>
        <w:snapToGrid w:val="0"/>
        <w:spacing w:line="360" w:lineRule="auto"/>
        <w:ind w:firstLine="420" w:firstLineChars="200"/>
        <w:rPr>
          <w:rFonts w:cs="宋体"/>
          <w:sz w:val="21"/>
        </w:rPr>
      </w:pPr>
    </w:p>
    <w:p>
      <w:pPr>
        <w:pStyle w:val="3"/>
        <w:jc w:val="center"/>
        <w:rPr>
          <w:rFonts w:ascii="Times New Roman" w:hAnsi="Times New Roman"/>
          <w:sz w:val="36"/>
        </w:rPr>
      </w:pPr>
      <w:bookmarkStart w:id="133" w:name="_Toc1983573"/>
      <w:r>
        <w:rPr>
          <w:rFonts w:ascii="Times New Roman" w:hAnsi="Times New Roman"/>
          <w:sz w:val="36"/>
        </w:rPr>
        <w:t>第五章评标方法及评标标准</w:t>
      </w:r>
      <w:bookmarkEnd w:id="133"/>
    </w:p>
    <w:p>
      <w:pPr>
        <w:pStyle w:val="52"/>
        <w:spacing w:before="0" w:after="0" w:line="440" w:lineRule="exact"/>
        <w:ind w:firstLine="422" w:firstLineChars="200"/>
        <w:rPr>
          <w:rFonts w:ascii="Times New Roman" w:hAnsi="Times New Roman"/>
          <w:b/>
          <w:kern w:val="2"/>
          <w:sz w:val="21"/>
          <w:szCs w:val="21"/>
        </w:rPr>
      </w:pPr>
      <w:r>
        <w:rPr>
          <w:rFonts w:ascii="Times New Roman" w:hAnsi="Times New Roman"/>
          <w:b/>
          <w:kern w:val="2"/>
          <w:sz w:val="21"/>
          <w:szCs w:val="21"/>
        </w:rPr>
        <w:t>一、评标方法</w:t>
      </w:r>
    </w:p>
    <w:p>
      <w:pPr>
        <w:pStyle w:val="52"/>
        <w:spacing w:before="0" w:after="0" w:line="440" w:lineRule="exact"/>
        <w:ind w:firstLine="420" w:firstLineChars="200"/>
        <w:rPr>
          <w:rFonts w:ascii="Times New Roman" w:hAnsi="Times New Roman"/>
          <w:kern w:val="2"/>
          <w:sz w:val="21"/>
          <w:szCs w:val="21"/>
        </w:rPr>
      </w:pPr>
      <w:r>
        <w:rPr>
          <w:rFonts w:ascii="Times New Roman" w:hAnsi="Times New Roman"/>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2"/>
        <w:spacing w:before="0" w:after="0" w:line="440" w:lineRule="exact"/>
        <w:ind w:firstLine="422" w:firstLineChars="200"/>
        <w:rPr>
          <w:rFonts w:ascii="Times New Roman" w:hAnsi="Times New Roman"/>
          <w:b/>
          <w:kern w:val="2"/>
          <w:sz w:val="21"/>
          <w:szCs w:val="21"/>
        </w:rPr>
      </w:pPr>
      <w:bookmarkStart w:id="134" w:name="_Toc449016388"/>
      <w:bookmarkStart w:id="135" w:name="_Toc449017024"/>
      <w:r>
        <w:rPr>
          <w:rFonts w:ascii="Times New Roman" w:hAnsi="Times New Roman"/>
          <w:b/>
          <w:kern w:val="2"/>
          <w:sz w:val="21"/>
          <w:szCs w:val="21"/>
        </w:rPr>
        <w:t>二、</w:t>
      </w:r>
      <w:bookmarkEnd w:id="134"/>
      <w:bookmarkEnd w:id="135"/>
      <w:r>
        <w:rPr>
          <w:rFonts w:ascii="Times New Roman" w:hAnsi="Times New Roman"/>
          <w:b/>
          <w:kern w:val="2"/>
          <w:sz w:val="21"/>
          <w:szCs w:val="21"/>
        </w:rPr>
        <w:t>评标标准</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3" w:type="pct"/>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 xml:space="preserve">项 </w:t>
            </w:r>
            <w:r>
              <w:rPr>
                <w:rStyle w:val="59"/>
                <w:color w:val="auto"/>
              </w:rPr>
              <w:t xml:space="preserve"> </w:t>
            </w:r>
            <w:r>
              <w:rPr>
                <w:rStyle w:val="41"/>
                <w:color w:val="auto"/>
              </w:rPr>
              <w:t>目</w:t>
            </w:r>
          </w:p>
        </w:tc>
        <w:tc>
          <w:tcPr>
            <w:tcW w:w="4097" w:type="pct"/>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 xml:space="preserve">评 </w:t>
            </w:r>
            <w:r>
              <w:rPr>
                <w:rStyle w:val="59"/>
                <w:color w:val="auto"/>
              </w:rPr>
              <w:t xml:space="preserve"> </w:t>
            </w:r>
            <w:r>
              <w:rPr>
                <w:rStyle w:val="41"/>
                <w:color w:val="auto"/>
              </w:rPr>
              <w:t xml:space="preserve">分 </w:t>
            </w:r>
            <w:r>
              <w:rPr>
                <w:rStyle w:val="59"/>
                <w:color w:val="auto"/>
              </w:rPr>
              <w:t xml:space="preserve"> </w:t>
            </w:r>
            <w:r>
              <w:rPr>
                <w:rStyle w:val="41"/>
                <w:color w:val="auto"/>
              </w:rPr>
              <w:t xml:space="preserve">标 </w:t>
            </w:r>
            <w:r>
              <w:rPr>
                <w:rStyle w:val="59"/>
                <w:color w:val="auto"/>
              </w:rPr>
              <w:t xml:space="preserve"> </w:t>
            </w:r>
            <w:r>
              <w:rPr>
                <w:rStyle w:val="41"/>
                <w:color w:val="auto"/>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03" w:type="pct"/>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价格</w:t>
            </w:r>
          </w:p>
          <w:p>
            <w:pPr>
              <w:jc w:val="center"/>
              <w:textAlignment w:val="center"/>
              <w:rPr>
                <w:rFonts w:ascii="宋体" w:hAnsi="宋体" w:cs="宋体"/>
                <w:szCs w:val="21"/>
              </w:rPr>
            </w:pPr>
            <w:r>
              <w:rPr>
                <w:rFonts w:hint="eastAsia" w:ascii="宋体" w:hAnsi="宋体" w:cs="宋体"/>
                <w:kern w:val="0"/>
                <w:szCs w:val="21"/>
              </w:rPr>
              <w:t>（20分）</w:t>
            </w:r>
          </w:p>
        </w:tc>
        <w:tc>
          <w:tcPr>
            <w:tcW w:w="4097" w:type="pct"/>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rPr>
              <w:t>以满足招标文件要求的最低投标报价为评标基准价，得满分20分，其他投标报价得分＝（评标基准价/其他投标报价）×20×100％。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3" w:type="pct"/>
            <w:vMerge w:val="restart"/>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技术服务方案（30分）</w:t>
            </w:r>
          </w:p>
        </w:tc>
        <w:tc>
          <w:tcPr>
            <w:tcW w:w="4097" w:type="pct"/>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rPr>
              <w:t>投标技术方案：线路方案设计合理、满足招标需求中线路要求的得10分，有一项不满足线路要求的该项不得分。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03" w:type="pct"/>
            <w:vMerge w:val="continue"/>
            <w:shd w:val="clear" w:color="auto" w:fill="auto"/>
            <w:vAlign w:val="center"/>
          </w:tcPr>
          <w:p>
            <w:pPr>
              <w:jc w:val="center"/>
              <w:rPr>
                <w:rFonts w:ascii="宋体" w:hAnsi="宋体" w:cs="宋体"/>
                <w:szCs w:val="21"/>
              </w:rPr>
            </w:pPr>
          </w:p>
        </w:tc>
        <w:tc>
          <w:tcPr>
            <w:tcW w:w="4097" w:type="pct"/>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rPr>
              <w:t>应急保障方案：依据投标人针对本项目线路安全稳定运行而提供的应急保障方案。方案严密、合理，描述详细具有针对性的10—8分；方案基本合理、描述略欠缺、存在一定实施难度的得7—4分；方案具有明显不合理项、描述欠缺，存在实施难度的得3—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3" w:type="pct"/>
            <w:vMerge w:val="continue"/>
            <w:shd w:val="clear" w:color="auto" w:fill="auto"/>
            <w:vAlign w:val="center"/>
          </w:tcPr>
          <w:p>
            <w:pPr>
              <w:jc w:val="center"/>
              <w:rPr>
                <w:rFonts w:ascii="宋体" w:hAnsi="宋体" w:cs="宋体"/>
                <w:szCs w:val="21"/>
              </w:rPr>
            </w:pP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服务方案科学、合理、细致、符合实际情况、可操作且满足招标文件要求5分；服务方案较科学、较合理，有一定的可操作性得3分，服务方案科学性、合理性较差，可行性较低得1分；其余不得分。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3" w:type="pct"/>
            <w:vMerge w:val="continue"/>
            <w:shd w:val="clear" w:color="auto" w:fill="auto"/>
            <w:vAlign w:val="center"/>
          </w:tcPr>
          <w:p>
            <w:pPr>
              <w:jc w:val="center"/>
              <w:rPr>
                <w:rFonts w:ascii="宋体" w:hAnsi="宋体" w:cs="宋体"/>
                <w:szCs w:val="21"/>
              </w:rPr>
            </w:pP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质量及服务承诺：完全满足招标文件中规定质量并做出相应承诺得3分，优于标书中规定质量保证的承诺得5分。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03" w:type="pct"/>
            <w:vMerge w:val="restart"/>
            <w:shd w:val="clear" w:color="auto" w:fill="auto"/>
            <w:vAlign w:val="center"/>
          </w:tcPr>
          <w:p>
            <w:pPr>
              <w:jc w:val="center"/>
              <w:textAlignment w:val="center"/>
              <w:rPr>
                <w:rFonts w:ascii="宋体" w:hAnsi="宋体" w:cs="宋体"/>
                <w:szCs w:val="21"/>
              </w:rPr>
            </w:pPr>
            <w:r>
              <w:rPr>
                <w:rFonts w:hint="eastAsia" w:ascii="宋体" w:hAnsi="宋体" w:cs="宋体"/>
                <w:kern w:val="0"/>
                <w:szCs w:val="21"/>
              </w:rPr>
              <w:t>项目实施方案（20分）</w:t>
            </w: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项目实施方案规范、完整、合理：依据投标人提供的投标文件中关于项目实施方案中项目实施规划、时序进度安排等方面内容的完整性和合理程度。项目实施方案规范、完整、合理得7分；方案较科学，有一定技术可行性得4分；方案不完整，技术可行性较低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903" w:type="pct"/>
            <w:vMerge w:val="continue"/>
            <w:shd w:val="clear" w:color="auto" w:fill="auto"/>
            <w:vAlign w:val="center"/>
          </w:tcPr>
          <w:p>
            <w:pPr>
              <w:widowControl/>
              <w:jc w:val="center"/>
              <w:textAlignment w:val="center"/>
              <w:rPr>
                <w:rFonts w:ascii="宋体" w:hAnsi="宋体" w:cs="宋体"/>
                <w:szCs w:val="21"/>
              </w:rPr>
            </w:pP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项目实施能力（10分）</w:t>
            </w:r>
          </w:p>
          <w:p>
            <w:pPr>
              <w:widowControl/>
              <w:textAlignment w:val="center"/>
              <w:rPr>
                <w:rFonts w:ascii="宋体" w:hAnsi="宋体" w:cs="宋体"/>
                <w:szCs w:val="21"/>
              </w:rPr>
            </w:pPr>
            <w:r>
              <w:rPr>
                <w:rFonts w:hint="eastAsia" w:ascii="宋体" w:hAnsi="宋体" w:cs="宋体"/>
                <w:kern w:val="0"/>
                <w:szCs w:val="21"/>
              </w:rPr>
              <w:t>1、综合评价拟投入本项目的实施小组组织结构和管理体系。组织机构齐全，各项制度健全，责任分工明确得7分；织机构较齐全，各项制度较健全，责任分工较明确的得4分；织机构不齐全，各项制度不完善，责任分工不明确的得1分；其他不得分。</w:t>
            </w:r>
          </w:p>
          <w:p>
            <w:pPr>
              <w:textAlignment w:val="center"/>
              <w:rPr>
                <w:rFonts w:ascii="宋体" w:hAnsi="宋体" w:cs="宋体"/>
                <w:szCs w:val="21"/>
              </w:rPr>
            </w:pPr>
            <w:r>
              <w:rPr>
                <w:rFonts w:hint="eastAsia" w:ascii="宋体" w:hAnsi="宋体" w:cs="宋体"/>
                <w:kern w:val="0"/>
                <w:szCs w:val="21"/>
              </w:rPr>
              <w:t>2、拟选派的项目经理或技术负责人具备同类项目实施经验的得3分。（提供相关证明材料并加盖投标人公章）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03" w:type="pct"/>
            <w:vMerge w:val="continue"/>
            <w:shd w:val="clear" w:color="auto" w:fill="auto"/>
            <w:noWrap/>
            <w:vAlign w:val="center"/>
          </w:tcPr>
          <w:p>
            <w:pPr>
              <w:rPr>
                <w:rFonts w:ascii="宋体" w:hAnsi="宋体" w:cs="宋体"/>
                <w:sz w:val="22"/>
              </w:rPr>
            </w:pP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投标人提供详实合理可行和全面的培训方案：依据投标人提供的培训方案。培训方案方案细致全面、合理，可行性较强得</w:t>
            </w:r>
            <w:r>
              <w:rPr>
                <w:rFonts w:ascii="宋体" w:hAnsi="宋体" w:cs="宋体"/>
                <w:kern w:val="0"/>
                <w:szCs w:val="21"/>
              </w:rPr>
              <w:t>3</w:t>
            </w:r>
            <w:r>
              <w:rPr>
                <w:rFonts w:hint="eastAsia" w:ascii="宋体" w:hAnsi="宋体" w:cs="宋体"/>
                <w:kern w:val="0"/>
                <w:szCs w:val="21"/>
              </w:rPr>
              <w:t>分；方案较科学，有一定技术可行性得</w:t>
            </w:r>
            <w:r>
              <w:rPr>
                <w:rFonts w:ascii="宋体" w:hAnsi="宋体" w:cs="宋体"/>
                <w:kern w:val="0"/>
                <w:szCs w:val="21"/>
              </w:rPr>
              <w:t>2</w:t>
            </w:r>
            <w:r>
              <w:rPr>
                <w:rFonts w:hint="eastAsia" w:ascii="宋体" w:hAnsi="宋体" w:cs="宋体"/>
                <w:kern w:val="0"/>
                <w:szCs w:val="21"/>
              </w:rPr>
              <w:t>分；方案不完整，技术可行性较低得1分。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3" w:type="pct"/>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类似业绩</w:t>
            </w:r>
          </w:p>
          <w:p>
            <w:pPr>
              <w:widowControl/>
              <w:jc w:val="center"/>
              <w:textAlignment w:val="center"/>
              <w:rPr>
                <w:rFonts w:ascii="宋体" w:hAnsi="宋体" w:cs="宋体"/>
                <w:szCs w:val="21"/>
              </w:rPr>
            </w:pPr>
            <w:r>
              <w:rPr>
                <w:rFonts w:hint="eastAsia" w:ascii="宋体" w:hAnsi="宋体" w:cs="宋体"/>
                <w:kern w:val="0"/>
                <w:szCs w:val="21"/>
              </w:rPr>
              <w:t>（10分）</w:t>
            </w:r>
          </w:p>
        </w:tc>
        <w:tc>
          <w:tcPr>
            <w:tcW w:w="4097" w:type="pct"/>
            <w:shd w:val="clear" w:color="auto" w:fill="auto"/>
            <w:vAlign w:val="center"/>
          </w:tcPr>
          <w:p>
            <w:pPr>
              <w:widowControl/>
              <w:textAlignment w:val="center"/>
              <w:rPr>
                <w:rFonts w:ascii="宋体" w:hAnsi="宋体" w:cs="宋体"/>
                <w:kern w:val="0"/>
                <w:szCs w:val="21"/>
              </w:rPr>
            </w:pPr>
            <w:r>
              <w:rPr>
                <w:rFonts w:hint="eastAsia" w:ascii="宋体" w:hAnsi="宋体" w:cs="宋体"/>
                <w:kern w:val="0"/>
                <w:szCs w:val="21"/>
              </w:rPr>
              <w:t>201</w:t>
            </w:r>
            <w:r>
              <w:rPr>
                <w:rFonts w:ascii="宋体" w:hAnsi="宋体" w:cs="宋体"/>
                <w:kern w:val="0"/>
                <w:szCs w:val="21"/>
              </w:rPr>
              <w:t>9</w:t>
            </w:r>
            <w:r>
              <w:rPr>
                <w:rFonts w:hint="eastAsia" w:ascii="宋体" w:hAnsi="宋体" w:cs="宋体"/>
                <w:kern w:val="0"/>
                <w:szCs w:val="21"/>
              </w:rPr>
              <w:t>年1月1日以来投标人承担过与本项目类似的业绩，</w:t>
            </w:r>
            <w:r>
              <w:rPr>
                <w:rFonts w:ascii="宋体" w:hAnsi="宋体" w:cs="宋体"/>
                <w:kern w:val="0"/>
                <w:szCs w:val="21"/>
              </w:rPr>
              <w:t>每有一项，得2分，满分10分（提供合同复印件加盖投标人公章）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03" w:type="pct"/>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综合能力</w:t>
            </w:r>
          </w:p>
          <w:p>
            <w:pPr>
              <w:widowControl/>
              <w:jc w:val="center"/>
              <w:textAlignment w:val="center"/>
              <w:rPr>
                <w:rFonts w:ascii="宋体" w:hAnsi="宋体" w:cs="宋体"/>
                <w:szCs w:val="21"/>
              </w:rPr>
            </w:pPr>
            <w:r>
              <w:rPr>
                <w:rFonts w:hint="eastAsia" w:ascii="宋体" w:hAnsi="宋体" w:cs="宋体"/>
                <w:kern w:val="0"/>
                <w:szCs w:val="21"/>
              </w:rPr>
              <w:t>（10分）</w:t>
            </w:r>
          </w:p>
        </w:tc>
        <w:tc>
          <w:tcPr>
            <w:tcW w:w="4097" w:type="pct"/>
            <w:shd w:val="clear" w:color="auto" w:fill="auto"/>
            <w:vAlign w:val="center"/>
          </w:tcPr>
          <w:p>
            <w:pPr>
              <w:widowControl/>
              <w:textAlignment w:val="center"/>
              <w:rPr>
                <w:rFonts w:ascii="宋体" w:hAnsi="宋体" w:cs="宋体"/>
                <w:kern w:val="0"/>
                <w:szCs w:val="21"/>
              </w:rPr>
            </w:pPr>
            <w:r>
              <w:rPr>
                <w:rFonts w:hint="eastAsia" w:ascii="宋体" w:hAnsi="宋体" w:cs="宋体"/>
                <w:kern w:val="0"/>
                <w:szCs w:val="21"/>
              </w:rPr>
              <w:t>1、项目负责人同时具备PMP证书、中级工程师、安全员B证，得6分。缺一项扣2分，缺二项及以上不得分。（提供证书复印件加盖投标人公章）</w:t>
            </w:r>
          </w:p>
          <w:p>
            <w:pPr>
              <w:widowControl/>
              <w:textAlignment w:val="center"/>
              <w:rPr>
                <w:rFonts w:ascii="宋体" w:hAnsi="宋体" w:cs="宋体"/>
                <w:szCs w:val="21"/>
              </w:rPr>
            </w:pPr>
            <w:r>
              <w:rPr>
                <w:rFonts w:hint="eastAsia" w:ascii="宋体" w:hAnsi="宋体" w:cs="宋体"/>
                <w:kern w:val="0"/>
                <w:szCs w:val="21"/>
              </w:rPr>
              <w:t>2、项目成员具有通信工程高级工程师，一人得2分，满分4分（提供证书复印件加盖投标人公章）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3" w:type="pct"/>
            <w:vMerge w:val="restart"/>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售后服务</w:t>
            </w:r>
          </w:p>
          <w:p>
            <w:pPr>
              <w:widowControl/>
              <w:jc w:val="center"/>
              <w:textAlignment w:val="center"/>
              <w:rPr>
                <w:rFonts w:ascii="宋体" w:hAnsi="宋体" w:cs="宋体"/>
                <w:szCs w:val="21"/>
              </w:rPr>
            </w:pPr>
            <w:r>
              <w:rPr>
                <w:rFonts w:hint="eastAsia" w:ascii="宋体" w:hAnsi="宋体" w:cs="宋体"/>
                <w:kern w:val="0"/>
                <w:szCs w:val="21"/>
              </w:rPr>
              <w:t>（10分）</w:t>
            </w: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1、售后服务方案:售后服务方案合理完善、针对性强得5分，方案合理性一般、针对性一般得3分，方案不合理、针对性差得1分。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03" w:type="pct"/>
            <w:vMerge w:val="continue"/>
            <w:shd w:val="clear" w:color="auto" w:fill="auto"/>
            <w:vAlign w:val="center"/>
          </w:tcPr>
          <w:p>
            <w:pPr>
              <w:jc w:val="center"/>
              <w:rPr>
                <w:rFonts w:ascii="宋体" w:hAnsi="宋体" w:cs="宋体"/>
                <w:szCs w:val="21"/>
              </w:rPr>
            </w:pPr>
          </w:p>
        </w:tc>
        <w:tc>
          <w:tcPr>
            <w:tcW w:w="4097" w:type="pct"/>
            <w:shd w:val="clear" w:color="auto" w:fill="auto"/>
            <w:vAlign w:val="center"/>
          </w:tcPr>
          <w:p>
            <w:pPr>
              <w:widowControl/>
              <w:textAlignment w:val="center"/>
              <w:rPr>
                <w:rFonts w:ascii="宋体" w:hAnsi="宋体" w:cs="宋体"/>
                <w:szCs w:val="21"/>
              </w:rPr>
            </w:pPr>
            <w:r>
              <w:rPr>
                <w:rFonts w:hint="eastAsia" w:ascii="宋体" w:hAnsi="宋体" w:cs="宋体"/>
                <w:kern w:val="0"/>
                <w:szCs w:val="21"/>
              </w:rPr>
              <w:t>2、设有7*24小时故障报修受理服务机构，</w:t>
            </w:r>
            <w:r>
              <w:rPr>
                <w:rFonts w:ascii="宋体" w:hAnsi="宋体" w:cs="宋体"/>
                <w:kern w:val="0"/>
                <w:szCs w:val="21"/>
              </w:rPr>
              <w:t>收到故障申报后</w:t>
            </w:r>
            <w:r>
              <w:rPr>
                <w:rFonts w:ascii="宋体" w:hAnsi="宋体" w:cs="宋体"/>
                <w:kern w:val="0"/>
              </w:rPr>
              <w:t>30</w:t>
            </w:r>
            <w:r>
              <w:rPr>
                <w:rFonts w:ascii="宋体" w:hAnsi="宋体" w:cs="宋体"/>
                <w:kern w:val="0"/>
                <w:szCs w:val="21"/>
              </w:rPr>
              <w:t>分钟内响应， 1小时内到达现场，一般故障4小时内解决排除，重大故障24小时内解决排除，均优于此响应要求的得5分，完全响应得3分，其他得0分。（需提供合理且切实可行的路线图及说明，承诺函原件加盖投标人公章）</w:t>
            </w:r>
          </w:p>
        </w:tc>
      </w:tr>
    </w:tbl>
    <w:p>
      <w:pPr>
        <w:rPr>
          <w:rFonts w:ascii="Times New Roman" w:hAnsi="Times New Roman"/>
          <w:sz w:val="36"/>
        </w:rPr>
      </w:pPr>
      <w:bookmarkStart w:id="136" w:name="_Toc1983574"/>
      <w:r>
        <w:rPr>
          <w:rFonts w:ascii="Times New Roman" w:hAnsi="Times New Roman"/>
          <w:sz w:val="36"/>
        </w:rPr>
        <w:br w:type="page"/>
      </w:r>
    </w:p>
    <w:p/>
    <w:p>
      <w:pPr>
        <w:pStyle w:val="3"/>
        <w:jc w:val="center"/>
        <w:rPr>
          <w:rFonts w:ascii="Times New Roman" w:hAnsi="Times New Roman"/>
          <w:sz w:val="36"/>
        </w:rPr>
      </w:pPr>
      <w:r>
        <w:rPr>
          <w:rFonts w:ascii="Times New Roman" w:hAnsi="Times New Roman"/>
          <w:sz w:val="36"/>
        </w:rPr>
        <w:t>第六章投标文件格式</w:t>
      </w:r>
      <w:bookmarkEnd w:id="136"/>
    </w:p>
    <w:p>
      <w:pPr>
        <w:jc w:val="center"/>
        <w:rPr>
          <w:rFonts w:ascii="Times New Roman" w:hAnsi="Times New Roman"/>
          <w:b/>
          <w:sz w:val="36"/>
        </w:rPr>
      </w:pPr>
    </w:p>
    <w:p>
      <w:pPr>
        <w:jc w:val="center"/>
        <w:rPr>
          <w:rFonts w:ascii="Times New Roman" w:hAnsi="Times New Roman"/>
          <w:b/>
          <w:szCs w:val="21"/>
        </w:rPr>
      </w:pPr>
    </w:p>
    <w:p>
      <w:pPr>
        <w:jc w:val="center"/>
        <w:rPr>
          <w:rFonts w:ascii="Times New Roman" w:hAnsi="Times New Roman"/>
          <w:b/>
          <w:sz w:val="22"/>
          <w:szCs w:val="21"/>
        </w:rPr>
      </w:pPr>
    </w:p>
    <w:p>
      <w:pPr>
        <w:jc w:val="center"/>
        <w:rPr>
          <w:rFonts w:ascii="Times New Roman" w:hAnsi="Times New Roman"/>
          <w:b/>
          <w:sz w:val="72"/>
        </w:rPr>
      </w:pPr>
      <w:r>
        <w:rPr>
          <w:rFonts w:ascii="Times New Roman" w:hAnsi="Times New Roman"/>
          <w:b/>
          <w:sz w:val="72"/>
        </w:rPr>
        <w:t>投标文件</w:t>
      </w:r>
    </w:p>
    <w:p>
      <w:pPr>
        <w:jc w:val="center"/>
        <w:rPr>
          <w:rFonts w:ascii="Times New Roman" w:hAnsi="Times New Roman"/>
          <w:b/>
          <w:sz w:val="72"/>
        </w:rPr>
      </w:pPr>
    </w:p>
    <w:p>
      <w:pPr>
        <w:jc w:val="center"/>
        <w:rPr>
          <w:rFonts w:ascii="Times New Roman" w:hAnsi="Times New Roman"/>
          <w:b/>
          <w:sz w:val="72"/>
        </w:rPr>
      </w:pPr>
    </w:p>
    <w:p>
      <w:pPr>
        <w:jc w:val="center"/>
        <w:rPr>
          <w:rFonts w:ascii="Times New Roman" w:hAnsi="Times New Roman"/>
          <w:b/>
          <w:sz w:val="36"/>
        </w:rPr>
      </w:pPr>
    </w:p>
    <w:p>
      <w:pPr>
        <w:jc w:val="center"/>
        <w:rPr>
          <w:rFonts w:ascii="Times New Roman" w:hAnsi="Times New Roman"/>
          <w:b/>
          <w:sz w:val="36"/>
        </w:rPr>
      </w:pPr>
    </w:p>
    <w:p>
      <w:pPr>
        <w:jc w:val="center"/>
        <w:rPr>
          <w:rFonts w:ascii="Times New Roman" w:hAnsi="Times New Roman"/>
          <w:b/>
          <w:sz w:val="36"/>
        </w:rPr>
      </w:pPr>
    </w:p>
    <w:p>
      <w:pPr>
        <w:ind w:firstLine="1084" w:firstLineChars="300"/>
        <w:rPr>
          <w:rFonts w:ascii="Times New Roman" w:hAnsi="Times New Roman"/>
          <w:sz w:val="36"/>
          <w:szCs w:val="36"/>
        </w:rPr>
      </w:pPr>
      <w:r>
        <w:rPr>
          <w:rFonts w:ascii="Times New Roman" w:hAnsi="Times New Roman"/>
          <w:b/>
          <w:sz w:val="36"/>
        </w:rPr>
        <w:t>项目名称：</w:t>
      </w:r>
      <w:r>
        <w:rPr>
          <w:rFonts w:hint="eastAsia" w:ascii="Times New Roman" w:hAnsi="Times New Roman"/>
          <w:sz w:val="36"/>
          <w:szCs w:val="36"/>
        </w:rPr>
        <w:t>扬州市职业大学校园网互联网出口带宽服务项目</w:t>
      </w:r>
    </w:p>
    <w:p>
      <w:pPr>
        <w:ind w:firstLine="1084" w:firstLineChars="300"/>
        <w:rPr>
          <w:rFonts w:ascii="Times New Roman" w:hAnsi="Times New Roman"/>
          <w:b/>
          <w:sz w:val="36"/>
          <w:u w:val="single"/>
        </w:rPr>
      </w:pPr>
      <w:r>
        <w:rPr>
          <w:rFonts w:ascii="Times New Roman" w:hAnsi="Times New Roman"/>
          <w:b/>
          <w:sz w:val="36"/>
        </w:rPr>
        <w:t>编号：</w:t>
      </w:r>
      <w:r>
        <w:rPr>
          <w:rFonts w:hint="eastAsia" w:ascii="Times New Roman" w:hAnsi="Times New Roman"/>
          <w:sz w:val="36"/>
          <w:szCs w:val="36"/>
        </w:rPr>
        <w:t>JSHCZB-2022409</w:t>
      </w:r>
      <w:r>
        <w:rPr>
          <w:rFonts w:ascii="Times New Roman" w:hAnsi="Times New Roman"/>
          <w:sz w:val="36"/>
          <w:szCs w:val="36"/>
        </w:rPr>
        <w:t>号</w:t>
      </w:r>
    </w:p>
    <w:p>
      <w:pPr>
        <w:ind w:firstLine="1084" w:firstLineChars="300"/>
        <w:rPr>
          <w:rFonts w:ascii="Times New Roman" w:hAnsi="Times New Roman"/>
          <w:b/>
          <w:sz w:val="36"/>
          <w:u w:val="single"/>
        </w:rPr>
      </w:pPr>
      <w:r>
        <w:rPr>
          <w:rFonts w:ascii="Times New Roman" w:hAnsi="Times New Roman"/>
          <w:b/>
          <w:sz w:val="36"/>
        </w:rPr>
        <w:t>投标人名称：</w:t>
      </w:r>
    </w:p>
    <w:p>
      <w:pPr>
        <w:ind w:firstLine="1084" w:firstLineChars="300"/>
        <w:rPr>
          <w:rFonts w:ascii="Times New Roman" w:hAnsi="Times New Roman"/>
          <w:b/>
          <w:sz w:val="36"/>
        </w:rPr>
      </w:pPr>
      <w:r>
        <w:rPr>
          <w:rFonts w:ascii="Times New Roman" w:hAnsi="Times New Roman"/>
          <w:b/>
          <w:sz w:val="36"/>
        </w:rPr>
        <w:t>日期：</w:t>
      </w:r>
    </w:p>
    <w:p>
      <w:pPr>
        <w:spacing w:line="440" w:lineRule="exact"/>
        <w:jc w:val="center"/>
        <w:rPr>
          <w:rFonts w:ascii="Times New Roman" w:hAnsi="Times New Roman"/>
          <w:b/>
          <w:bCs/>
          <w:sz w:val="32"/>
          <w:szCs w:val="32"/>
        </w:rPr>
      </w:pP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p>
    <w:p>
      <w:pPr>
        <w:spacing w:beforeLines="100" w:afterLines="100"/>
        <w:jc w:val="center"/>
        <w:rPr>
          <w:rFonts w:ascii="Times New Roman" w:hAnsi="Times New Roman"/>
          <w:b/>
          <w:szCs w:val="21"/>
        </w:rPr>
      </w:pPr>
      <w:r>
        <w:rPr>
          <w:rFonts w:ascii="Times New Roman" w:hAnsi="Times New Roman"/>
          <w:sz w:val="24"/>
        </w:rPr>
        <w:br w:type="page"/>
      </w:r>
      <w:r>
        <w:rPr>
          <w:rFonts w:ascii="Times New Roman" w:hAnsi="Times New Roman"/>
          <w:b/>
          <w:szCs w:val="21"/>
        </w:rPr>
        <w:t>评分索引表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center"/>
              <w:rPr>
                <w:rFonts w:ascii="Times New Roman" w:hAnsi="Times New Roman"/>
                <w:b/>
                <w:bCs/>
                <w:kern w:val="2"/>
                <w:sz w:val="21"/>
                <w:szCs w:val="21"/>
                <w:lang w:eastAsia="zh-CN"/>
              </w:rPr>
            </w:pPr>
            <w:r>
              <w:rPr>
                <w:rFonts w:ascii="Times New Roman" w:hAnsi="Times New Roman"/>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b/>
                <w:szCs w:val="21"/>
              </w:rPr>
            </w:pPr>
            <w:r>
              <w:rPr>
                <w:rFonts w:ascii="Times New Roman" w:hAnsi="Times New Roman"/>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Times New Roman" w:hAnsi="Times New Roman"/>
                <w:b/>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Times New Roman" w:hAnsi="Times New Roman"/>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0" w:firstLine="480" w:firstLineChars="200"/>
              <w:rPr>
                <w:rFonts w:ascii="Times New Roman" w:hAnsi="Times New Roman"/>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0" w:firstLine="480" w:firstLineChars="200"/>
              <w:rPr>
                <w:rFonts w:ascii="Times New Roman" w:hAnsi="Times New Roman"/>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rPr>
            </w:pPr>
          </w:p>
        </w:tc>
      </w:tr>
    </w:tbl>
    <w:p>
      <w:pPr>
        <w:rPr>
          <w:rFonts w:ascii="Times New Roman" w:hAnsi="Times New Roman" w:eastAsia="微软雅黑"/>
        </w:rPr>
      </w:pPr>
    </w:p>
    <w:p>
      <w:pPr>
        <w:spacing w:afterLines="100" w:line="360" w:lineRule="auto"/>
        <w:jc w:val="center"/>
        <w:rPr>
          <w:rFonts w:ascii="Times New Roman" w:hAnsi="Times New Roman"/>
          <w:b/>
          <w:bCs/>
          <w:kern w:val="0"/>
          <w:szCs w:val="21"/>
        </w:rPr>
      </w:pPr>
      <w:r>
        <w:rPr>
          <w:rFonts w:ascii="Times New Roman" w:hAnsi="Times New Roman"/>
          <w:b/>
          <w:sz w:val="36"/>
          <w:u w:val="single"/>
        </w:rPr>
        <w:br w:type="page"/>
      </w:r>
      <w:r>
        <w:rPr>
          <w:rFonts w:ascii="Times New Roman" w:hAnsi="Times New Roman"/>
          <w:b/>
          <w:bCs/>
          <w:szCs w:val="21"/>
        </w:rPr>
        <w:t>投标主要文件目录</w:t>
      </w:r>
    </w:p>
    <w:p>
      <w:pPr>
        <w:ind w:firstLine="420" w:firstLineChars="200"/>
        <w:rPr>
          <w:rFonts w:ascii="Times New Roman" w:hAnsi="Times New Roman"/>
          <w:szCs w:val="21"/>
        </w:rPr>
      </w:pPr>
      <w:r>
        <w:rPr>
          <w:rFonts w:ascii="Times New Roman" w:hAnsi="Times New Roman"/>
          <w:szCs w:val="21"/>
        </w:rPr>
        <w:t>一、资格性和符合性检查响应对照表</w:t>
      </w:r>
    </w:p>
    <w:p>
      <w:pPr>
        <w:ind w:firstLine="420" w:firstLineChars="200"/>
        <w:rPr>
          <w:rFonts w:ascii="Times New Roman" w:hAnsi="Times New Roman"/>
          <w:szCs w:val="21"/>
        </w:rPr>
      </w:pPr>
    </w:p>
    <w:p>
      <w:pPr>
        <w:ind w:firstLine="422" w:firstLineChars="200"/>
        <w:rPr>
          <w:rFonts w:ascii="Times New Roman" w:hAnsi="Times New Roman"/>
          <w:bCs/>
          <w:szCs w:val="21"/>
        </w:rPr>
      </w:pPr>
      <w:r>
        <w:rPr>
          <w:rFonts w:ascii="Times New Roman" w:hAnsi="Times New Roman"/>
          <w:b/>
          <w:bCs/>
          <w:szCs w:val="21"/>
        </w:rPr>
        <w:t>二</w:t>
      </w:r>
      <w:r>
        <w:rPr>
          <w:rFonts w:ascii="Times New Roman" w:hAnsi="Times New Roman"/>
          <w:szCs w:val="21"/>
        </w:rPr>
        <w:t>、</w:t>
      </w:r>
      <w:r>
        <w:rPr>
          <w:rFonts w:ascii="Times New Roman" w:hAnsi="Times New Roman"/>
          <w:bCs/>
          <w:szCs w:val="21"/>
        </w:rPr>
        <w:t>资信证明文件</w:t>
      </w:r>
    </w:p>
    <w:p>
      <w:pPr>
        <w:ind w:firstLine="480" w:firstLineChars="200"/>
        <w:rPr>
          <w:rFonts w:ascii="Times New Roman" w:hAnsi="Times New Roman"/>
          <w:bCs/>
          <w:sz w:val="24"/>
          <w:szCs w:val="24"/>
        </w:rPr>
      </w:pPr>
    </w:p>
    <w:p>
      <w:pPr>
        <w:ind w:firstLine="420" w:firstLineChars="200"/>
        <w:rPr>
          <w:rFonts w:ascii="Times New Roman" w:hAnsi="Times New Roman"/>
          <w:szCs w:val="21"/>
        </w:rPr>
      </w:pPr>
      <w:r>
        <w:rPr>
          <w:rFonts w:ascii="Times New Roman" w:hAnsi="Times New Roman"/>
          <w:szCs w:val="21"/>
        </w:rPr>
        <w:t>三、开标一览表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四</w:t>
      </w:r>
      <w:r>
        <w:rPr>
          <w:rFonts w:ascii="Times New Roman" w:hAnsi="Times New Roman"/>
          <w:b/>
          <w:bCs/>
          <w:szCs w:val="21"/>
        </w:rPr>
        <w:t>、</w:t>
      </w:r>
      <w:r>
        <w:rPr>
          <w:rFonts w:ascii="Times New Roman" w:hAnsi="Times New Roman"/>
          <w:szCs w:val="21"/>
        </w:rPr>
        <w:t>投标配置与分项报价表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五、供货一览表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六、技术参数响应及偏离表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七、商务条款响应及偏离表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八、企业声明(小、微)</w:t>
      </w:r>
    </w:p>
    <w:p>
      <w:pPr>
        <w:ind w:firstLine="420" w:firstLineChars="200"/>
        <w:rPr>
          <w:rFonts w:ascii="Times New Roman" w:hAnsi="Times New Roman"/>
          <w:szCs w:val="21"/>
        </w:rPr>
      </w:pPr>
    </w:p>
    <w:p>
      <w:pPr>
        <w:numPr>
          <w:ilvl w:val="0"/>
          <w:numId w:val="4"/>
        </w:numPr>
        <w:ind w:firstLine="420" w:firstLineChars="200"/>
        <w:rPr>
          <w:rFonts w:ascii="Times New Roman" w:hAnsi="Times New Roman"/>
          <w:szCs w:val="21"/>
        </w:rPr>
      </w:pPr>
      <w:r>
        <w:rPr>
          <w:rFonts w:ascii="Times New Roman" w:hAnsi="Times New Roman"/>
          <w:szCs w:val="21"/>
        </w:rPr>
        <w:t>质量及服务承诺</w:t>
      </w:r>
    </w:p>
    <w:p>
      <w:pPr>
        <w:pStyle w:val="13"/>
        <w:numPr>
          <w:ilvl w:val="0"/>
          <w:numId w:val="0"/>
        </w:numPr>
        <w:ind w:left="420"/>
        <w:rPr>
          <w:rFonts w:ascii="Times New Roman" w:hAnsi="Times New Roman"/>
        </w:rPr>
      </w:pPr>
    </w:p>
    <w:p>
      <w:pPr>
        <w:numPr>
          <w:ilvl w:val="0"/>
          <w:numId w:val="4"/>
        </w:numPr>
        <w:ind w:firstLine="420" w:firstLineChars="200"/>
        <w:rPr>
          <w:rFonts w:ascii="Times New Roman" w:hAnsi="Times New Roman"/>
          <w:szCs w:val="21"/>
        </w:rPr>
      </w:pPr>
      <w:r>
        <w:rPr>
          <w:rFonts w:ascii="Times New Roman" w:hAnsi="Times New Roman"/>
          <w:szCs w:val="21"/>
        </w:rPr>
        <w:t>投标确认函</w:t>
      </w:r>
    </w:p>
    <w:p>
      <w:pPr>
        <w:pStyle w:val="18"/>
        <w:rPr>
          <w:rFonts w:ascii="Times New Roman" w:hAnsi="Times New Roman"/>
          <w:szCs w:val="21"/>
        </w:rPr>
      </w:pPr>
    </w:p>
    <w:p>
      <w:pPr>
        <w:ind w:firstLine="420" w:firstLineChars="200"/>
        <w:rPr>
          <w:rFonts w:ascii="Times New Roman" w:hAnsi="Times New Roman"/>
        </w:rPr>
      </w:pPr>
      <w:r>
        <w:rPr>
          <w:rFonts w:ascii="Times New Roman" w:hAnsi="Times New Roman"/>
          <w:szCs w:val="21"/>
        </w:rPr>
        <w:t>十一、……</w:t>
      </w:r>
    </w:p>
    <w:p>
      <w:pPr>
        <w:rPr>
          <w:rFonts w:ascii="Times New Roman" w:hAnsi="Times New Roman"/>
          <w:szCs w:val="21"/>
        </w:rPr>
      </w:pPr>
    </w:p>
    <w:p>
      <w:pPr>
        <w:rPr>
          <w:rFonts w:ascii="Times New Roman" w:hAnsi="Times New Roman"/>
          <w:szCs w:val="21"/>
        </w:rPr>
      </w:pPr>
    </w:p>
    <w:p>
      <w:pPr>
        <w:pStyle w:val="13"/>
        <w:numPr>
          <w:ilvl w:val="0"/>
          <w:numId w:val="0"/>
        </w:numPr>
        <w:ind w:left="420"/>
        <w:rPr>
          <w:rFonts w:ascii="Times New Roman" w:hAnsi="Times New Roman"/>
        </w:rPr>
      </w:pPr>
    </w:p>
    <w:p>
      <w:pPr>
        <w:jc w:val="left"/>
        <w:rPr>
          <w:rFonts w:ascii="Times New Roman" w:hAnsi="Times New Roman"/>
          <w:b/>
          <w:sz w:val="22"/>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一、资格性和符合性检查响应对照表</w:t>
      </w:r>
    </w:p>
    <w:p>
      <w:pPr>
        <w:spacing w:afterLines="100" w:line="360" w:lineRule="auto"/>
        <w:ind w:right="210" w:rightChars="100" w:firstLine="306"/>
        <w:rPr>
          <w:rFonts w:ascii="Times New Roman" w:hAnsi="Times New Roman"/>
          <w:szCs w:val="21"/>
        </w:rPr>
      </w:pPr>
      <w:r>
        <w:rPr>
          <w:rFonts w:ascii="Times New Roman" w:hAnsi="Times New Roman"/>
          <w:szCs w:val="21"/>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Times New Roman" w:hAnsi="Times New Roman"/>
                <w:b/>
                <w:szCs w:val="21"/>
              </w:rPr>
            </w:pPr>
            <w:r>
              <w:rPr>
                <w:rFonts w:ascii="Times New Roman" w:hAnsi="Times New Roman"/>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Times New Roman" w:hAnsi="Times New Roman"/>
                <w:b/>
                <w:szCs w:val="21"/>
              </w:rPr>
            </w:pPr>
            <w:r>
              <w:rPr>
                <w:rFonts w:ascii="Times New Roman" w:hAnsi="Times New Roman"/>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b/>
                <w:szCs w:val="21"/>
              </w:rPr>
            </w:pPr>
            <w:r>
              <w:rPr>
                <w:rFonts w:ascii="Times New Roman" w:hAnsi="Times New Roman"/>
                <w:b/>
                <w:szCs w:val="21"/>
              </w:rPr>
              <w:t>是否响应</w:t>
            </w:r>
          </w:p>
          <w:p>
            <w:pPr>
              <w:adjustRightInd w:val="0"/>
              <w:snapToGrid w:val="0"/>
              <w:spacing w:after="200" w:line="240" w:lineRule="atLeast"/>
              <w:jc w:val="center"/>
              <w:rPr>
                <w:rFonts w:ascii="Times New Roman" w:hAnsi="Times New Roman"/>
                <w:b/>
                <w:szCs w:val="21"/>
              </w:rPr>
            </w:pPr>
            <w:r>
              <w:rPr>
                <w:rFonts w:ascii="Times New Roman" w:hAnsi="Times New Roman"/>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b/>
                <w:szCs w:val="21"/>
              </w:rPr>
            </w:pPr>
            <w:r>
              <w:rPr>
                <w:rFonts w:ascii="Times New Roman" w:hAnsi="Times New Roman"/>
                <w:b/>
                <w:szCs w:val="21"/>
              </w:rPr>
              <w:t>投标文件中的</w:t>
            </w:r>
          </w:p>
          <w:p>
            <w:pPr>
              <w:adjustRightInd w:val="0"/>
              <w:snapToGrid w:val="0"/>
              <w:spacing w:after="200" w:line="240" w:lineRule="atLeast"/>
              <w:jc w:val="center"/>
              <w:rPr>
                <w:rFonts w:ascii="Times New Roman" w:hAnsi="Times New Roman"/>
                <w:b/>
                <w:szCs w:val="21"/>
              </w:rPr>
            </w:pPr>
            <w:r>
              <w:rPr>
                <w:rFonts w:ascii="Times New Roman" w:hAnsi="Times New Roman"/>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b/>
                <w:i/>
                <w:szCs w:val="21"/>
                <w:u w:val="single"/>
              </w:rPr>
            </w:pPr>
            <w:r>
              <w:rPr>
                <w:rFonts w:ascii="Times New Roman" w:hAnsi="Times New Roman"/>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Times New Roman" w:hAnsi="Times New Roman"/>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Times New Roman" w:hAnsi="Times New Roman"/>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Times New Roman" w:hAnsi="Times New Roman"/>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Times New Roman" w:hAnsi="Times New Roman"/>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Times New Roman" w:hAnsi="Times New Roman"/>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Times New Roman" w:hAnsi="Times New Roman"/>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Times New Roman" w:hAnsi="Times New Roman"/>
                <w:i/>
                <w:iCs/>
                <w:szCs w:val="21"/>
                <w:u w:val="single"/>
              </w:rPr>
            </w:pPr>
            <w:r>
              <w:rPr>
                <w:rFonts w:ascii="Times New Roman" w:hAnsi="Times New Roman"/>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rPr>
            </w:pPr>
          </w:p>
        </w:tc>
      </w:tr>
    </w:tbl>
    <w:p>
      <w:pPr>
        <w:spacing w:before="50" w:after="50"/>
        <w:rPr>
          <w:rFonts w:ascii="Times New Roman" w:hAnsi="Times New Roman" w:eastAsia="黑体"/>
          <w:szCs w:val="21"/>
        </w:rPr>
      </w:pPr>
    </w:p>
    <w:p>
      <w:pPr>
        <w:spacing w:before="50" w:after="50"/>
        <w:rPr>
          <w:rFonts w:ascii="Times New Roman" w:hAnsi="Times New Roman" w:eastAsia="黑体"/>
          <w:kern w:val="0"/>
          <w:sz w:val="22"/>
          <w:szCs w:val="21"/>
        </w:rPr>
      </w:pPr>
    </w:p>
    <w:p>
      <w:pPr>
        <w:spacing w:before="50" w:after="50"/>
        <w:rPr>
          <w:rFonts w:ascii="Times New Roman" w:hAnsi="Times New Roman" w:eastAsia="黑体"/>
          <w:szCs w:val="21"/>
        </w:rPr>
      </w:pPr>
    </w:p>
    <w:p>
      <w:pPr>
        <w:spacing w:before="50" w:after="50"/>
        <w:rPr>
          <w:rFonts w:ascii="Times New Roman" w:hAnsi="Times New Roman" w:eastAsia="黑体"/>
          <w:szCs w:val="21"/>
        </w:rPr>
      </w:pPr>
    </w:p>
    <w:p>
      <w:pPr>
        <w:spacing w:before="50" w:after="50"/>
        <w:rPr>
          <w:rFonts w:ascii="Times New Roman" w:hAnsi="Times New Roman" w:eastAsia="黑体"/>
          <w:szCs w:val="21"/>
        </w:rPr>
      </w:pPr>
    </w:p>
    <w:p>
      <w:pPr>
        <w:spacing w:before="50" w:after="50"/>
        <w:rPr>
          <w:rFonts w:ascii="Times New Roman" w:hAnsi="Times New Roman" w:eastAsia="黑体"/>
          <w:szCs w:val="21"/>
        </w:rPr>
      </w:pPr>
    </w:p>
    <w:p>
      <w:pPr>
        <w:pStyle w:val="13"/>
        <w:numPr>
          <w:ilvl w:val="0"/>
          <w:numId w:val="0"/>
        </w:numPr>
        <w:ind w:left="420"/>
        <w:rPr>
          <w:rFonts w:ascii="Times New Roman" w:hAnsi="Times New Roman"/>
        </w:rPr>
      </w:pPr>
    </w:p>
    <w:p>
      <w:pPr>
        <w:pStyle w:val="13"/>
        <w:numPr>
          <w:ilvl w:val="0"/>
          <w:numId w:val="0"/>
        </w:numPr>
        <w:ind w:left="420"/>
        <w:rPr>
          <w:rFonts w:ascii="Times New Roman" w:hAnsi="Times New Roman"/>
        </w:rPr>
      </w:pPr>
    </w:p>
    <w:p>
      <w:pPr>
        <w:spacing w:before="50" w:after="50"/>
        <w:rPr>
          <w:rFonts w:ascii="Times New Roman" w:hAnsi="Times New Roman" w:eastAsia="黑体"/>
          <w:szCs w:val="21"/>
        </w:rPr>
      </w:pPr>
    </w:p>
    <w:p>
      <w:pPr>
        <w:numPr>
          <w:ilvl w:val="0"/>
          <w:numId w:val="5"/>
        </w:numPr>
        <w:spacing w:after="240" w:line="360" w:lineRule="auto"/>
        <w:ind w:left="3363"/>
        <w:rPr>
          <w:rFonts w:ascii="Times New Roman" w:hAnsi="Times New Roman"/>
          <w:b/>
          <w:bCs/>
          <w:szCs w:val="21"/>
        </w:rPr>
      </w:pPr>
      <w:r>
        <w:rPr>
          <w:rFonts w:ascii="Times New Roman" w:hAnsi="Times New Roman"/>
          <w:b/>
          <w:bCs/>
          <w:szCs w:val="21"/>
        </w:rPr>
        <w:t>资信证明文件要求</w:t>
      </w:r>
    </w:p>
    <w:p>
      <w:pPr>
        <w:snapToGrid w:val="0"/>
        <w:spacing w:before="50" w:after="50" w:line="360" w:lineRule="auto"/>
        <w:ind w:firstLine="422" w:firstLineChars="200"/>
        <w:rPr>
          <w:rFonts w:ascii="Times New Roman" w:hAnsi="Times New Roman"/>
          <w:b/>
          <w:bCs/>
          <w:szCs w:val="21"/>
        </w:rPr>
      </w:pPr>
      <w:r>
        <w:rPr>
          <w:rFonts w:ascii="Times New Roman" w:hAnsi="Times New Roman"/>
          <w:b/>
          <w:szCs w:val="21"/>
        </w:rPr>
        <w:t>1、</w:t>
      </w:r>
      <w:r>
        <w:rPr>
          <w:rFonts w:ascii="Times New Roman" w:hAnsi="Times New Roman"/>
          <w:b/>
          <w:bCs/>
          <w:szCs w:val="21"/>
        </w:rPr>
        <w:t>符合政府采购法律法规规定的条件目录</w:t>
      </w:r>
    </w:p>
    <w:p>
      <w:pPr>
        <w:spacing w:line="360" w:lineRule="auto"/>
        <w:ind w:firstLine="420" w:firstLineChars="200"/>
        <w:rPr>
          <w:rFonts w:ascii="Times New Roman" w:hAnsi="Times New Roman"/>
          <w:i/>
          <w:szCs w:val="21"/>
          <w:u w:val="single"/>
        </w:rPr>
      </w:pPr>
      <w:r>
        <w:rPr>
          <w:rFonts w:ascii="Times New Roman" w:hAnsi="Times New Roman"/>
          <w:i/>
          <w:szCs w:val="21"/>
          <w:u w:val="single"/>
        </w:rPr>
        <w:t>（1）投标函</w:t>
      </w:r>
      <w:r>
        <w:rPr>
          <w:rFonts w:ascii="Times New Roman" w:hAnsi="Times New Roman"/>
          <w:b/>
          <w:i/>
          <w:szCs w:val="21"/>
          <w:u w:val="single"/>
        </w:rPr>
        <w:t>(原件)</w:t>
      </w:r>
    </w:p>
    <w:p>
      <w:pPr>
        <w:spacing w:line="360" w:lineRule="auto"/>
        <w:ind w:right="312" w:firstLine="420" w:firstLineChars="200"/>
        <w:rPr>
          <w:rFonts w:ascii="Times New Roman" w:hAnsi="Times New Roman"/>
          <w:i/>
          <w:szCs w:val="21"/>
          <w:u w:val="single"/>
        </w:rPr>
      </w:pPr>
      <w:r>
        <w:rPr>
          <w:rFonts w:ascii="Times New Roman" w:hAnsi="Times New Roman"/>
          <w:i/>
          <w:szCs w:val="21"/>
          <w:u w:val="single"/>
        </w:rPr>
        <w:t>（2）资格声明</w:t>
      </w:r>
      <w:r>
        <w:rPr>
          <w:rFonts w:ascii="Times New Roman" w:hAnsi="Times New Roman"/>
          <w:b/>
          <w:i/>
          <w:szCs w:val="21"/>
          <w:u w:val="single"/>
        </w:rPr>
        <w:t>(原件)</w:t>
      </w:r>
    </w:p>
    <w:p>
      <w:pPr>
        <w:spacing w:line="360" w:lineRule="auto"/>
        <w:ind w:right="312" w:firstLine="420" w:firstLineChars="200"/>
        <w:rPr>
          <w:rFonts w:ascii="Times New Roman" w:hAnsi="Times New Roman"/>
          <w:i/>
          <w:szCs w:val="21"/>
          <w:u w:val="single"/>
        </w:rPr>
      </w:pPr>
      <w:r>
        <w:rPr>
          <w:rFonts w:ascii="Times New Roman" w:hAnsi="Times New Roman"/>
          <w:i/>
          <w:szCs w:val="21"/>
          <w:u w:val="single"/>
        </w:rPr>
        <w:t>（3）若法定代表人参加投标的，须提供本人身份证</w:t>
      </w:r>
      <w:r>
        <w:rPr>
          <w:rFonts w:ascii="Times New Roman" w:hAnsi="Times New Roman"/>
          <w:b/>
          <w:i/>
          <w:szCs w:val="21"/>
          <w:u w:val="single"/>
        </w:rPr>
        <w:t>复印件(原件备查)</w:t>
      </w:r>
      <w:r>
        <w:rPr>
          <w:rFonts w:ascii="Times New Roman" w:hAnsi="Times New Roman"/>
          <w:i/>
          <w:szCs w:val="21"/>
          <w:u w:val="single"/>
        </w:rPr>
        <w:t>；若授权</w:t>
      </w:r>
    </w:p>
    <w:p>
      <w:pPr>
        <w:spacing w:line="360" w:lineRule="auto"/>
        <w:ind w:right="312"/>
        <w:rPr>
          <w:rFonts w:ascii="Times New Roman" w:hAnsi="Times New Roman"/>
          <w:i/>
          <w:szCs w:val="21"/>
          <w:u w:val="single"/>
        </w:rPr>
      </w:pPr>
      <w:r>
        <w:rPr>
          <w:rFonts w:ascii="Times New Roman" w:hAnsi="Times New Roman"/>
          <w:i/>
          <w:szCs w:val="21"/>
          <w:u w:val="single"/>
        </w:rPr>
        <w:t>代表参加的，须提供《法人授权书》</w:t>
      </w:r>
      <w:r>
        <w:rPr>
          <w:rFonts w:ascii="Times New Roman" w:hAnsi="Times New Roman"/>
          <w:b/>
          <w:i/>
          <w:szCs w:val="21"/>
          <w:u w:val="single"/>
        </w:rPr>
        <w:t>原件和</w:t>
      </w:r>
      <w:r>
        <w:rPr>
          <w:rFonts w:ascii="Times New Roman" w:hAnsi="Times New Roman"/>
          <w:i/>
          <w:szCs w:val="21"/>
          <w:u w:val="single"/>
        </w:rPr>
        <w:t>授权代表身份证复印件</w:t>
      </w:r>
      <w:r>
        <w:rPr>
          <w:rFonts w:ascii="Times New Roman" w:hAnsi="Times New Roman"/>
          <w:b/>
          <w:i/>
          <w:szCs w:val="21"/>
          <w:u w:val="single"/>
        </w:rPr>
        <w:t>（原件备查）</w:t>
      </w:r>
      <w:r>
        <w:rPr>
          <w:rFonts w:ascii="Times New Roman" w:hAnsi="Times New Roman"/>
          <w:i/>
          <w:szCs w:val="21"/>
          <w:u w:val="single"/>
        </w:rPr>
        <w:t>；</w:t>
      </w:r>
    </w:p>
    <w:p>
      <w:pPr>
        <w:spacing w:line="360" w:lineRule="auto"/>
        <w:ind w:firstLine="420" w:firstLineChars="200"/>
        <w:rPr>
          <w:rFonts w:ascii="Times New Roman" w:hAnsi="Times New Roman"/>
          <w:i/>
          <w:szCs w:val="21"/>
          <w:u w:val="single"/>
        </w:rPr>
      </w:pPr>
      <w:r>
        <w:rPr>
          <w:rFonts w:ascii="Times New Roman" w:hAnsi="Times New Roman"/>
          <w:i/>
          <w:szCs w:val="21"/>
          <w:u w:val="single"/>
        </w:rPr>
        <w:t>（4）营业执照副本</w:t>
      </w:r>
      <w:r>
        <w:rPr>
          <w:rFonts w:ascii="Times New Roman" w:hAnsi="Times New Roman"/>
          <w:b/>
          <w:i/>
          <w:szCs w:val="21"/>
          <w:u w:val="single"/>
        </w:rPr>
        <w:t>(复印件加盖投标人公章)</w:t>
      </w:r>
    </w:p>
    <w:p>
      <w:pPr>
        <w:shd w:val="clear" w:color="auto" w:fill="FFFFFF" w:themeFill="background1"/>
        <w:spacing w:line="360" w:lineRule="auto"/>
        <w:ind w:firstLine="525" w:firstLineChars="250"/>
        <w:rPr>
          <w:rFonts w:ascii="Times New Roman" w:hAnsi="Times New Roman"/>
          <w:i/>
          <w:szCs w:val="21"/>
          <w:u w:val="single"/>
        </w:rPr>
      </w:pPr>
      <w:r>
        <w:rPr>
          <w:rFonts w:ascii="Times New Roman" w:hAnsi="Times New Roman"/>
          <w:i/>
          <w:szCs w:val="21"/>
          <w:u w:val="single"/>
        </w:rPr>
        <w:t>（5）</w:t>
      </w:r>
      <w:r>
        <w:rPr>
          <w:rFonts w:hint="eastAsia" w:ascii="Times New Roman" w:hAnsi="Times New Roman"/>
          <w:i/>
          <w:szCs w:val="21"/>
          <w:u w:val="single"/>
        </w:rPr>
        <w:t>依</w:t>
      </w:r>
      <w:r>
        <w:rPr>
          <w:rFonts w:ascii="Times New Roman" w:hAnsi="Times New Roman"/>
          <w:i/>
          <w:szCs w:val="21"/>
          <w:u w:val="single"/>
        </w:rPr>
        <w:t>法缴纳职工社会保障资金的证明材料(复印件加盖投标人公章)(税务、银行或社会保险基金管理部门出具的近三个月内任意一个月（</w:t>
      </w:r>
      <w:r>
        <w:rPr>
          <w:rFonts w:hint="eastAsia" w:ascii="Times New Roman" w:hAnsi="Times New Roman"/>
          <w:i/>
          <w:szCs w:val="21"/>
          <w:u w:val="single"/>
        </w:rPr>
        <w:t>2022年3月-2022年5月</w:t>
      </w:r>
      <w:r>
        <w:rPr>
          <w:rFonts w:ascii="Times New Roman" w:hAnsi="Times New Roman"/>
          <w:i/>
          <w:szCs w:val="21"/>
          <w:u w:val="single"/>
        </w:rPr>
        <w:t>）缴纳职工社会保障资金的缴款凭证或缴款证明)</w:t>
      </w:r>
    </w:p>
    <w:p>
      <w:pPr>
        <w:shd w:val="clear" w:color="auto" w:fill="FFFFFF" w:themeFill="background1"/>
        <w:spacing w:line="360" w:lineRule="auto"/>
        <w:ind w:firstLine="525" w:firstLineChars="250"/>
        <w:rPr>
          <w:rFonts w:ascii="Times New Roman" w:hAnsi="Times New Roman"/>
          <w:i/>
          <w:szCs w:val="21"/>
          <w:u w:val="single"/>
        </w:rPr>
      </w:pPr>
      <w:r>
        <w:rPr>
          <w:rFonts w:ascii="Times New Roman" w:hAnsi="Times New Roman"/>
          <w:i/>
          <w:szCs w:val="21"/>
          <w:u w:val="single"/>
        </w:rPr>
        <w:t>（6）投标人近三个月内任意一个月（</w:t>
      </w:r>
      <w:r>
        <w:rPr>
          <w:rFonts w:hint="eastAsia" w:ascii="Times New Roman" w:hAnsi="Times New Roman"/>
          <w:i/>
          <w:szCs w:val="21"/>
          <w:u w:val="single"/>
        </w:rPr>
        <w:t>2022年3月-2022年5月</w:t>
      </w:r>
      <w:r>
        <w:rPr>
          <w:rFonts w:ascii="Times New Roman" w:hAnsi="Times New Roman"/>
          <w:i/>
          <w:szCs w:val="21"/>
          <w:u w:val="single"/>
        </w:rPr>
        <w:t>）依法纳税的缴款凭证(复印件加盖投标人公章)</w:t>
      </w:r>
    </w:p>
    <w:p>
      <w:pPr>
        <w:spacing w:line="360" w:lineRule="auto"/>
        <w:ind w:firstLine="420" w:firstLineChars="200"/>
        <w:rPr>
          <w:rFonts w:ascii="Times New Roman" w:hAnsi="Times New Roman"/>
          <w:i/>
          <w:szCs w:val="21"/>
          <w:u w:val="single"/>
        </w:rPr>
      </w:pPr>
      <w:r>
        <w:rPr>
          <w:rFonts w:ascii="Times New Roman" w:hAnsi="Times New Roman"/>
          <w:i/>
          <w:szCs w:val="21"/>
          <w:u w:val="single"/>
        </w:rPr>
        <w:t>（7）与第（6）条相对应的纳税申报表或经会计师事务所审计的</w:t>
      </w:r>
      <w:r>
        <w:rPr>
          <w:rFonts w:hint="eastAsia" w:ascii="Times New Roman" w:hAnsi="Times New Roman"/>
          <w:i/>
          <w:szCs w:val="21"/>
          <w:u w:val="single"/>
        </w:rPr>
        <w:t>2020年度或2021年度财务报告</w:t>
      </w:r>
      <w:r>
        <w:rPr>
          <w:rFonts w:ascii="Times New Roman" w:hAnsi="Times New Roman"/>
          <w:b/>
          <w:i/>
          <w:szCs w:val="21"/>
          <w:u w:val="single"/>
        </w:rPr>
        <w:t xml:space="preserve"> (复印件加盖投标人公章)</w:t>
      </w:r>
    </w:p>
    <w:p>
      <w:pPr>
        <w:spacing w:line="360" w:lineRule="auto"/>
        <w:ind w:firstLine="525" w:firstLineChars="250"/>
        <w:rPr>
          <w:rFonts w:ascii="Times New Roman" w:hAnsi="Times New Roman"/>
          <w:b/>
          <w:bCs/>
          <w:i/>
          <w:szCs w:val="21"/>
          <w:u w:val="single"/>
        </w:rPr>
      </w:pPr>
      <w:r>
        <w:rPr>
          <w:rFonts w:ascii="Times New Roman" w:hAnsi="Times New Roman"/>
          <w:i/>
          <w:szCs w:val="21"/>
          <w:u w:val="single"/>
        </w:rPr>
        <w:t>（8）投标人参加本次政府采购活动前3年内在经营活动中没有重大违法记录的书面声明</w:t>
      </w:r>
      <w:r>
        <w:rPr>
          <w:rFonts w:ascii="Times New Roman" w:hAnsi="Times New Roman"/>
          <w:b/>
          <w:bCs/>
          <w:i/>
          <w:szCs w:val="21"/>
          <w:u w:val="single"/>
        </w:rPr>
        <w:t>（原件）</w:t>
      </w:r>
    </w:p>
    <w:p>
      <w:pPr>
        <w:spacing w:line="360" w:lineRule="auto"/>
        <w:ind w:firstLine="525" w:firstLineChars="250"/>
        <w:rPr>
          <w:rFonts w:ascii="Times New Roman" w:hAnsi="Times New Roman"/>
          <w:i/>
          <w:iCs/>
          <w:u w:val="single"/>
        </w:rPr>
      </w:pPr>
      <w:r>
        <w:rPr>
          <w:rFonts w:ascii="Times New Roman" w:hAnsi="Times New Roman"/>
          <w:i/>
          <w:iCs/>
          <w:u w:val="single"/>
        </w:rPr>
        <w:t>（9）供应商未被“信用中国”网站（www.creditchina.gov.cn）、“中国政府采购网”(www.ccgp.gov.cn)列入失信被执行人、重大税收违法案件当事人名单、政府采购严重违法失信行为记录名单（提供网页查询截图并加盖供应商公章，查询时间为 2022年</w:t>
      </w:r>
      <w:r>
        <w:rPr>
          <w:rFonts w:hint="eastAsia" w:ascii="Times New Roman" w:hAnsi="Times New Roman"/>
          <w:i/>
          <w:iCs/>
          <w:u w:val="single"/>
        </w:rPr>
        <w:t>06月07日</w:t>
      </w:r>
      <w:r>
        <w:rPr>
          <w:rFonts w:ascii="Times New Roman" w:hAnsi="Times New Roman"/>
          <w:i/>
          <w:iCs/>
          <w:u w:val="single"/>
        </w:rPr>
        <w:t>后）；</w:t>
      </w:r>
    </w:p>
    <w:p>
      <w:pPr>
        <w:spacing w:line="360" w:lineRule="auto"/>
        <w:ind w:firstLine="525" w:firstLineChars="250"/>
        <w:rPr>
          <w:rFonts w:ascii="Times New Roman" w:hAnsi="Times New Roman"/>
          <w:i/>
          <w:iCs/>
          <w:u w:val="single"/>
        </w:rPr>
      </w:pPr>
      <w:r>
        <w:rPr>
          <w:rFonts w:ascii="Times New Roman" w:hAnsi="Times New Roman"/>
          <w:i/>
          <w:iCs/>
          <w:u w:val="single"/>
        </w:rPr>
        <w:t>（10）供应商信用承诺书</w:t>
      </w:r>
      <w:r>
        <w:rPr>
          <w:rFonts w:ascii="Times New Roman" w:hAnsi="Times New Roman"/>
          <w:b/>
          <w:bCs/>
          <w:i/>
          <w:iCs/>
          <w:u w:val="single"/>
        </w:rPr>
        <w:t>（原件）</w:t>
      </w:r>
      <w:r>
        <w:rPr>
          <w:rFonts w:ascii="Times New Roman" w:hAnsi="Times New Roman"/>
          <w:i/>
          <w:iCs/>
          <w:u w:val="single"/>
        </w:rPr>
        <w:t>。</w:t>
      </w:r>
    </w:p>
    <w:p>
      <w:pPr>
        <w:spacing w:line="360" w:lineRule="auto"/>
        <w:ind w:firstLine="525" w:firstLineChars="250"/>
        <w:rPr>
          <w:i/>
          <w:iCs/>
        </w:rPr>
      </w:pPr>
      <w:r>
        <w:rPr>
          <w:rFonts w:hint="eastAsia" w:ascii="Times New Roman" w:hAnsi="Times New Roman"/>
          <w:i/>
          <w:iCs/>
        </w:rPr>
        <w:t>（11）落实政府采购政策需满足的资格要求</w:t>
      </w:r>
      <w:r>
        <w:rPr>
          <w:rFonts w:hint="eastAsia" w:ascii="Times New Roman" w:hAnsi="Times New Roman"/>
          <w:i/>
          <w:iCs/>
          <w:u w:val="single"/>
        </w:rPr>
        <w:t>：无。</w:t>
      </w:r>
    </w:p>
    <w:p>
      <w:pPr>
        <w:spacing w:before="120" w:line="360" w:lineRule="auto"/>
        <w:ind w:firstLine="525" w:firstLineChars="250"/>
        <w:rPr>
          <w:rFonts w:ascii="Times New Roman" w:hAnsi="Times New Roman"/>
        </w:rPr>
      </w:pPr>
      <w:r>
        <w:rPr>
          <w:rFonts w:ascii="Times New Roman" w:hAnsi="Times New Roman"/>
        </w:rPr>
        <w:t>注一：如参加本项目的供应商为个体工商户、自然人或事业法人等非企业法人，则无</w:t>
      </w:r>
    </w:p>
    <w:p>
      <w:pPr>
        <w:spacing w:before="120" w:line="360" w:lineRule="auto"/>
        <w:rPr>
          <w:rFonts w:ascii="Times New Roman" w:hAnsi="Times New Roman"/>
        </w:rPr>
      </w:pPr>
      <w:r>
        <w:rPr>
          <w:rFonts w:ascii="Times New Roman" w:hAnsi="Times New Roman"/>
        </w:rPr>
        <w:t>需提供上述 5-7 项，本文件中所需法定代表人相关材料、盖章及签字等可用供应商相关负责人的相应材料代替。</w:t>
      </w:r>
    </w:p>
    <w:p>
      <w:pPr>
        <w:spacing w:line="360" w:lineRule="auto"/>
        <w:ind w:firstLine="525" w:firstLineChars="250"/>
        <w:rPr>
          <w:rFonts w:ascii="Times New Roman" w:hAnsi="Times New Roman"/>
          <w:b/>
          <w:bCs/>
          <w:szCs w:val="21"/>
          <w:u w:val="single"/>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spacing w:line="360" w:lineRule="auto"/>
        <w:ind w:firstLine="422" w:firstLineChars="200"/>
        <w:jc w:val="left"/>
        <w:rPr>
          <w:rFonts w:ascii="Times New Roman" w:hAnsi="Times New Roman"/>
          <w:i/>
          <w:szCs w:val="21"/>
          <w:u w:val="single"/>
          <w:shd w:val="clear" w:color="auto" w:fill="FFFF00"/>
        </w:rPr>
      </w:pPr>
      <w:r>
        <w:rPr>
          <w:rFonts w:ascii="Times New Roman" w:hAnsi="Times New Roman"/>
          <w:b/>
          <w:bCs/>
          <w:szCs w:val="21"/>
        </w:rPr>
        <w:t>2、采购人根据本项目要求规定的特定条件：</w:t>
      </w:r>
      <w:r>
        <w:rPr>
          <w:rFonts w:hint="eastAsia" w:ascii="Times New Roman" w:hAnsi="Times New Roman"/>
          <w:szCs w:val="21"/>
          <w:u w:val="single"/>
        </w:rPr>
        <w:t>/</w:t>
      </w:r>
    </w:p>
    <w:p>
      <w:pPr>
        <w:spacing w:before="50" w:after="50" w:line="360" w:lineRule="auto"/>
        <w:ind w:firstLine="422" w:firstLineChars="200"/>
        <w:rPr>
          <w:rFonts w:ascii="Times New Roman" w:hAnsi="Times New Roman"/>
          <w:szCs w:val="21"/>
        </w:rPr>
      </w:pPr>
      <w:r>
        <w:rPr>
          <w:rFonts w:ascii="Times New Roman" w:hAnsi="Times New Roman"/>
          <w:b/>
          <w:bCs/>
          <w:szCs w:val="21"/>
        </w:rPr>
        <w:t>3、非实质性资信证明文件目录</w:t>
      </w:r>
    </w:p>
    <w:p>
      <w:pPr>
        <w:pStyle w:val="7"/>
        <w:spacing w:line="360" w:lineRule="auto"/>
        <w:rPr>
          <w:rFonts w:ascii="Times New Roman" w:hAnsi="Times New Roman"/>
        </w:rPr>
      </w:pPr>
      <w:r>
        <w:rPr>
          <w:rFonts w:ascii="Times New Roman" w:hAnsi="Times New Roman"/>
        </w:rPr>
        <w:t>格式1 《联合体协议》（接受联合体供应商的项目招标文件中请加入此格式，其他项目不需加入此格式）</w:t>
      </w:r>
    </w:p>
    <w:p>
      <w:pPr>
        <w:pStyle w:val="7"/>
        <w:spacing w:line="360" w:lineRule="auto"/>
        <w:rPr>
          <w:rFonts w:ascii="Times New Roman" w:hAnsi="Times New Roman"/>
        </w:rPr>
      </w:pPr>
    </w:p>
    <w:p>
      <w:pPr>
        <w:spacing w:line="360" w:lineRule="auto"/>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pStyle w:val="13"/>
        <w:numPr>
          <w:ilvl w:val="0"/>
          <w:numId w:val="0"/>
        </w:numPr>
        <w:ind w:left="420"/>
        <w:rPr>
          <w:rFonts w:ascii="Times New Roman" w:hAnsi="Times New Roman"/>
        </w:rPr>
      </w:pPr>
    </w:p>
    <w:p>
      <w:pPr>
        <w:spacing w:line="460" w:lineRule="exact"/>
        <w:rPr>
          <w:rFonts w:ascii="Times New Roman" w:hAnsi="Times New Roman"/>
          <w:bCs/>
          <w:sz w:val="24"/>
        </w:rPr>
      </w:pPr>
    </w:p>
    <w:p>
      <w:pPr>
        <w:spacing w:line="360" w:lineRule="auto"/>
        <w:jc w:val="center"/>
        <w:rPr>
          <w:rFonts w:ascii="Times New Roman" w:hAnsi="Times New Roman"/>
          <w:b/>
          <w:bCs/>
          <w:szCs w:val="21"/>
        </w:rPr>
      </w:pPr>
    </w:p>
    <w:p>
      <w:pPr>
        <w:spacing w:line="360" w:lineRule="auto"/>
        <w:jc w:val="center"/>
        <w:rPr>
          <w:rFonts w:ascii="Times New Roman" w:hAnsi="Times New Roman"/>
          <w:b/>
          <w:bCs/>
          <w:szCs w:val="21"/>
        </w:rPr>
      </w:pPr>
    </w:p>
    <w:p>
      <w:pPr>
        <w:spacing w:line="360" w:lineRule="auto"/>
        <w:jc w:val="center"/>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pStyle w:val="12"/>
        <w:rPr>
          <w:rFonts w:ascii="Times New Roman" w:hAnsi="Times New Roman"/>
          <w:b/>
          <w:bCs/>
          <w:szCs w:val="21"/>
        </w:rPr>
      </w:pPr>
    </w:p>
    <w:p>
      <w:pPr>
        <w:spacing w:line="360" w:lineRule="auto"/>
        <w:jc w:val="center"/>
        <w:rPr>
          <w:rFonts w:ascii="Times New Roman" w:hAnsi="Times New Roman"/>
          <w:b/>
          <w:bCs/>
          <w:szCs w:val="21"/>
        </w:rPr>
      </w:pPr>
    </w:p>
    <w:p>
      <w:pPr>
        <w:spacing w:line="360" w:lineRule="auto"/>
        <w:jc w:val="center"/>
        <w:rPr>
          <w:rFonts w:ascii="Times New Roman" w:hAnsi="Times New Roman"/>
          <w:b/>
          <w:bCs/>
          <w:szCs w:val="21"/>
        </w:rPr>
      </w:pPr>
    </w:p>
    <w:p>
      <w:pPr>
        <w:spacing w:line="360" w:lineRule="auto"/>
        <w:jc w:val="center"/>
        <w:rPr>
          <w:rFonts w:ascii="Times New Roman" w:hAnsi="Times New Roman"/>
          <w:b/>
          <w:bCs/>
          <w:szCs w:val="21"/>
        </w:rPr>
      </w:pPr>
    </w:p>
    <w:p>
      <w:pPr>
        <w:spacing w:line="360" w:lineRule="auto"/>
        <w:jc w:val="center"/>
        <w:rPr>
          <w:rFonts w:ascii="Times New Roman" w:hAnsi="Times New Roman"/>
          <w:b/>
          <w:bCs/>
          <w:szCs w:val="21"/>
        </w:rPr>
      </w:pPr>
      <w:r>
        <w:rPr>
          <w:rFonts w:ascii="Times New Roman" w:hAnsi="Times New Roman"/>
          <w:b/>
          <w:bCs/>
          <w:szCs w:val="21"/>
        </w:rPr>
        <w:t>投标函格式</w:t>
      </w:r>
    </w:p>
    <w:p>
      <w:pPr>
        <w:pStyle w:val="52"/>
        <w:spacing w:before="0" w:after="0"/>
        <w:ind w:firstLine="0"/>
        <w:rPr>
          <w:rFonts w:ascii="Times New Roman" w:hAnsi="Times New Roman"/>
          <w:kern w:val="2"/>
          <w:sz w:val="21"/>
          <w:szCs w:val="21"/>
        </w:rPr>
      </w:pPr>
      <w:r>
        <w:rPr>
          <w:rFonts w:ascii="Times New Roman" w:hAnsi="Times New Roman"/>
          <w:kern w:val="2"/>
          <w:sz w:val="21"/>
          <w:szCs w:val="21"/>
        </w:rPr>
        <w:t>致：江苏汇诚投资咨询管理有限公司</w:t>
      </w:r>
    </w:p>
    <w:p>
      <w:pPr>
        <w:pStyle w:val="52"/>
        <w:spacing w:before="0" w:after="0"/>
        <w:ind w:firstLine="420" w:firstLineChars="200"/>
        <w:rPr>
          <w:rFonts w:ascii="Times New Roman" w:hAnsi="Times New Roman"/>
          <w:kern w:val="2"/>
          <w:sz w:val="21"/>
          <w:szCs w:val="21"/>
        </w:rPr>
      </w:pPr>
      <w:r>
        <w:rPr>
          <w:rFonts w:ascii="Times New Roman" w:hAnsi="Times New Roman"/>
          <w:kern w:val="2"/>
          <w:sz w:val="21"/>
          <w:szCs w:val="21"/>
        </w:rPr>
        <w:t>根据贵方的</w:t>
      </w:r>
      <w:r>
        <w:rPr>
          <w:rFonts w:hint="eastAsia" w:ascii="Times New Roman" w:hAnsi="Times New Roman"/>
          <w:sz w:val="21"/>
          <w:szCs w:val="21"/>
        </w:rPr>
        <w:t>JSHCZB-2022409</w:t>
      </w:r>
      <w:r>
        <w:rPr>
          <w:rFonts w:ascii="Times New Roman" w:hAnsi="Times New Roman"/>
          <w:sz w:val="21"/>
          <w:szCs w:val="21"/>
        </w:rPr>
        <w:t>号</w:t>
      </w:r>
      <w:r>
        <w:rPr>
          <w:rFonts w:ascii="Times New Roman" w:hAnsi="Times New Roman"/>
          <w:kern w:val="2"/>
          <w:sz w:val="21"/>
          <w:szCs w:val="21"/>
        </w:rPr>
        <w:t>招标文件，正式授权下述签字人_________________(姓名)代表我方______________（投标人的名称），全权处理本次项目投标的有关事宜。</w:t>
      </w:r>
    </w:p>
    <w:p>
      <w:pPr>
        <w:pStyle w:val="52"/>
        <w:spacing w:before="0" w:after="0"/>
        <w:ind w:firstLine="420" w:firstLineChars="200"/>
        <w:rPr>
          <w:rFonts w:ascii="Times New Roman" w:hAnsi="Times New Roman"/>
          <w:kern w:val="2"/>
          <w:sz w:val="21"/>
          <w:szCs w:val="21"/>
        </w:rPr>
      </w:pPr>
      <w:r>
        <w:rPr>
          <w:rFonts w:ascii="Times New Roman" w:hAnsi="Times New Roman"/>
          <w:kern w:val="2"/>
          <w:sz w:val="21"/>
          <w:szCs w:val="21"/>
        </w:rPr>
        <w:t>据此函，__________签字人兹宣布同意如下：</w:t>
      </w:r>
    </w:p>
    <w:p>
      <w:pPr>
        <w:pStyle w:val="52"/>
        <w:spacing w:before="0" w:after="0"/>
        <w:ind w:firstLine="420" w:firstLineChars="200"/>
        <w:rPr>
          <w:rFonts w:ascii="Times New Roman" w:hAnsi="Times New Roman"/>
          <w:kern w:val="2"/>
          <w:sz w:val="21"/>
          <w:szCs w:val="21"/>
        </w:rPr>
      </w:pPr>
      <w:r>
        <w:rPr>
          <w:rFonts w:ascii="Times New Roman" w:hAnsi="Times New Roman"/>
          <w:kern w:val="2"/>
          <w:sz w:val="21"/>
          <w:szCs w:val="21"/>
        </w:rPr>
        <w:t>1.按招标文件规定的各项要求，向买方提供所需货物与服务。</w:t>
      </w:r>
    </w:p>
    <w:p>
      <w:pPr>
        <w:pStyle w:val="52"/>
        <w:spacing w:before="0" w:after="0"/>
        <w:ind w:firstLine="420" w:firstLineChars="200"/>
        <w:rPr>
          <w:rFonts w:ascii="Times New Roman" w:hAnsi="Times New Roman"/>
          <w:kern w:val="2"/>
          <w:sz w:val="21"/>
          <w:szCs w:val="21"/>
        </w:rPr>
      </w:pPr>
      <w:r>
        <w:rPr>
          <w:rFonts w:ascii="Times New Roman" w:hAnsi="Times New Roman"/>
          <w:kern w:val="2"/>
          <w:sz w:val="21"/>
          <w:szCs w:val="21"/>
        </w:rPr>
        <w:t>2.我们完全理解贵方不一定将合同授予最低报价的投标人。</w:t>
      </w:r>
    </w:p>
    <w:p>
      <w:pPr>
        <w:pStyle w:val="52"/>
        <w:spacing w:before="0" w:after="0"/>
        <w:ind w:firstLine="420" w:firstLineChars="200"/>
        <w:rPr>
          <w:rFonts w:ascii="Times New Roman" w:hAnsi="Times New Roman"/>
          <w:kern w:val="2"/>
          <w:sz w:val="21"/>
          <w:szCs w:val="21"/>
        </w:rPr>
      </w:pPr>
      <w:r>
        <w:rPr>
          <w:rFonts w:ascii="Times New Roman" w:hAnsi="Times New Roman"/>
          <w:kern w:val="2"/>
          <w:sz w:val="21"/>
          <w:szCs w:val="21"/>
        </w:rPr>
        <w:t>3.我们已详细审核全部招标文件及其有效补充文件，我们知道必须放弃提出含糊不清或误解问题的权利。</w:t>
      </w:r>
    </w:p>
    <w:p>
      <w:pPr>
        <w:pStyle w:val="52"/>
        <w:spacing w:before="0" w:after="0"/>
        <w:rPr>
          <w:rFonts w:ascii="Times New Roman" w:hAnsi="Times New Roman"/>
          <w:kern w:val="2"/>
          <w:sz w:val="21"/>
          <w:szCs w:val="21"/>
        </w:rPr>
      </w:pPr>
      <w:r>
        <w:rPr>
          <w:rFonts w:ascii="Times New Roman" w:hAnsi="Times New Roman"/>
          <w:kern w:val="2"/>
          <w:sz w:val="21"/>
          <w:szCs w:val="21"/>
        </w:rPr>
        <w:t>4.我们同意从规定的开标日期起遵循本投标文件，并在规定的投标有效期期满之前均具有约束力。</w:t>
      </w:r>
    </w:p>
    <w:p>
      <w:pPr>
        <w:pStyle w:val="52"/>
        <w:spacing w:before="0" w:after="0"/>
        <w:rPr>
          <w:rFonts w:ascii="Times New Roman" w:hAnsi="Times New Roman"/>
          <w:kern w:val="2"/>
          <w:sz w:val="21"/>
          <w:szCs w:val="21"/>
        </w:rPr>
      </w:pPr>
      <w:r>
        <w:rPr>
          <w:rFonts w:ascii="Times New Roman" w:hAnsi="Times New Roman"/>
          <w:kern w:val="2"/>
          <w:sz w:val="21"/>
          <w:szCs w:val="21"/>
        </w:rPr>
        <w:t>5.如果在开标后规定的投标有效期内撤回投标或中标后拒绝签订合同，我们的投标保证金可不予退还。</w:t>
      </w:r>
    </w:p>
    <w:p>
      <w:pPr>
        <w:pStyle w:val="52"/>
        <w:spacing w:before="0" w:after="0"/>
        <w:rPr>
          <w:rFonts w:ascii="Times New Roman" w:hAnsi="Times New Roman"/>
          <w:kern w:val="2"/>
          <w:sz w:val="21"/>
          <w:szCs w:val="21"/>
        </w:rPr>
      </w:pPr>
      <w:r>
        <w:rPr>
          <w:rFonts w:ascii="Times New Roman" w:hAnsi="Times New Roman"/>
          <w:kern w:val="2"/>
          <w:sz w:val="21"/>
          <w:szCs w:val="21"/>
        </w:rPr>
        <w:t>6.同意向贵方提供贵方可能另外要求的与投标有关的任何证据或资料，并保证我方已提供和将要提供的文件是真实的、准确的。</w:t>
      </w:r>
    </w:p>
    <w:p>
      <w:pPr>
        <w:pStyle w:val="52"/>
        <w:spacing w:before="0" w:after="0"/>
        <w:rPr>
          <w:rFonts w:ascii="Times New Roman" w:hAnsi="Times New Roman"/>
          <w:kern w:val="2"/>
          <w:sz w:val="21"/>
          <w:szCs w:val="21"/>
        </w:rPr>
      </w:pPr>
      <w:r>
        <w:rPr>
          <w:rFonts w:ascii="Times New Roman" w:hAnsi="Times New Roman"/>
          <w:kern w:val="2"/>
          <w:sz w:val="21"/>
          <w:szCs w:val="21"/>
        </w:rPr>
        <w:t>7.一旦我方中标,我方将根据招标文件的规定，严格履行合同的责任和义务,并保证在招标文件规定的时间完成项目，交付买方验收、使用。</w:t>
      </w:r>
    </w:p>
    <w:p>
      <w:pPr>
        <w:pStyle w:val="52"/>
        <w:spacing w:before="0" w:after="0"/>
        <w:ind w:left="425" w:firstLine="105" w:firstLineChars="50"/>
        <w:rPr>
          <w:rFonts w:ascii="Times New Roman" w:hAnsi="Times New Roman"/>
          <w:kern w:val="2"/>
          <w:sz w:val="21"/>
          <w:szCs w:val="21"/>
        </w:rPr>
      </w:pPr>
      <w:r>
        <w:rPr>
          <w:rFonts w:ascii="Times New Roman" w:hAnsi="Times New Roman"/>
          <w:kern w:val="2"/>
          <w:sz w:val="21"/>
          <w:szCs w:val="21"/>
        </w:rPr>
        <w:t>8.与本投标有关的正式通讯地址为：</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地址：</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邮编：</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电话：</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传真：</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投标人开户行：</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账户：</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行号：</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法定代表人或授权代表（签字）：</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投标人名称（公章）：</w:t>
      </w:r>
    </w:p>
    <w:p>
      <w:pPr>
        <w:pStyle w:val="52"/>
        <w:spacing w:before="0" w:after="0"/>
        <w:ind w:firstLine="478" w:firstLineChars="228"/>
        <w:rPr>
          <w:rFonts w:ascii="Times New Roman" w:hAnsi="Times New Roman"/>
          <w:kern w:val="2"/>
          <w:sz w:val="21"/>
          <w:szCs w:val="21"/>
        </w:rPr>
      </w:pPr>
      <w:r>
        <w:rPr>
          <w:rFonts w:ascii="Times New Roman" w:hAnsi="Times New Roman"/>
          <w:kern w:val="2"/>
          <w:sz w:val="21"/>
          <w:szCs w:val="21"/>
        </w:rPr>
        <w:t>日期：________年____月____日</w:t>
      </w: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kern w:val="0"/>
          <w:szCs w:val="21"/>
        </w:rPr>
      </w:pPr>
      <w:r>
        <w:rPr>
          <w:rFonts w:ascii="Times New Roman" w:hAnsi="Times New Roman"/>
          <w:b/>
          <w:bCs/>
          <w:szCs w:val="21"/>
        </w:rPr>
        <w:t>资格声明</w:t>
      </w:r>
    </w:p>
    <w:p>
      <w:pPr>
        <w:spacing w:line="360" w:lineRule="auto"/>
        <w:ind w:firstLine="420" w:firstLineChars="200"/>
        <w:jc w:val="left"/>
        <w:rPr>
          <w:rFonts w:ascii="Times New Roman" w:hAnsi="Times New Roman"/>
          <w:b/>
          <w:bCs/>
          <w:kern w:val="0"/>
          <w:szCs w:val="21"/>
        </w:rPr>
      </w:pPr>
      <w:r>
        <w:rPr>
          <w:rFonts w:ascii="Times New Roman" w:hAnsi="Times New Roman"/>
          <w:szCs w:val="21"/>
        </w:rPr>
        <w:t>1、名称及其它情况：</w:t>
      </w:r>
    </w:p>
    <w:p>
      <w:pPr>
        <w:spacing w:line="360" w:lineRule="auto"/>
        <w:ind w:firstLine="315" w:firstLineChars="150"/>
        <w:rPr>
          <w:rFonts w:ascii="Times New Roman" w:hAnsi="Times New Roman"/>
          <w:szCs w:val="21"/>
        </w:rPr>
      </w:pPr>
      <w:r>
        <w:rPr>
          <w:rFonts w:ascii="Times New Roman" w:hAnsi="Times New Roman"/>
          <w:szCs w:val="21"/>
        </w:rPr>
        <w:t>（1）投标人名称：</w:t>
      </w:r>
    </w:p>
    <w:p>
      <w:pPr>
        <w:tabs>
          <w:tab w:val="left" w:pos="4530"/>
        </w:tabs>
        <w:spacing w:line="360" w:lineRule="auto"/>
        <w:ind w:firstLine="315" w:firstLineChars="150"/>
        <w:rPr>
          <w:rFonts w:ascii="Times New Roman" w:hAnsi="Times New Roman"/>
          <w:szCs w:val="21"/>
        </w:rPr>
      </w:pPr>
      <w:r>
        <w:rPr>
          <w:rFonts w:ascii="Times New Roman" w:hAnsi="Times New Roman"/>
          <w:szCs w:val="21"/>
        </w:rPr>
        <w:t>（2）地址：</w:t>
      </w:r>
      <w:r>
        <w:rPr>
          <w:rFonts w:ascii="Times New Roman" w:hAnsi="Times New Roman"/>
          <w:szCs w:val="21"/>
        </w:rPr>
        <w:tab/>
      </w:r>
      <w:r>
        <w:rPr>
          <w:rFonts w:ascii="Times New Roman" w:hAnsi="Times New Roman"/>
          <w:szCs w:val="21"/>
        </w:rPr>
        <w:t>邮编：</w:t>
      </w:r>
    </w:p>
    <w:p>
      <w:pPr>
        <w:tabs>
          <w:tab w:val="left" w:pos="600"/>
          <w:tab w:val="left" w:pos="4320"/>
        </w:tabs>
        <w:spacing w:line="360" w:lineRule="auto"/>
        <w:ind w:firstLine="420" w:firstLineChars="200"/>
        <w:rPr>
          <w:rFonts w:ascii="Times New Roman" w:hAnsi="Times New Roman"/>
          <w:szCs w:val="21"/>
        </w:rPr>
      </w:pPr>
      <w:r>
        <w:rPr>
          <w:rFonts w:ascii="Times New Roman" w:hAnsi="Times New Roman"/>
          <w:szCs w:val="21"/>
        </w:rPr>
        <w:t>电话：传真：</w:t>
      </w:r>
    </w:p>
    <w:p>
      <w:pPr>
        <w:spacing w:line="360" w:lineRule="auto"/>
        <w:ind w:firstLine="315" w:firstLineChars="150"/>
        <w:rPr>
          <w:rFonts w:ascii="Times New Roman" w:hAnsi="Times New Roman"/>
          <w:szCs w:val="21"/>
          <w:u w:val="single"/>
        </w:rPr>
      </w:pPr>
      <w:r>
        <w:rPr>
          <w:rFonts w:ascii="Times New Roman" w:hAnsi="Times New Roman"/>
          <w:szCs w:val="21"/>
        </w:rPr>
        <w:t>（3）成立和/或注册日期：</w:t>
      </w:r>
    </w:p>
    <w:p>
      <w:pPr>
        <w:spacing w:line="360" w:lineRule="auto"/>
        <w:ind w:firstLine="315" w:firstLineChars="150"/>
        <w:rPr>
          <w:rFonts w:ascii="Times New Roman" w:hAnsi="Times New Roman"/>
          <w:szCs w:val="21"/>
        </w:rPr>
      </w:pPr>
      <w:r>
        <w:rPr>
          <w:rFonts w:ascii="Times New Roman" w:hAnsi="Times New Roman"/>
          <w:szCs w:val="21"/>
        </w:rPr>
        <w:t>（4）法定代表人：</w:t>
      </w:r>
    </w:p>
    <w:p>
      <w:pPr>
        <w:spacing w:line="360" w:lineRule="auto"/>
        <w:ind w:firstLine="315" w:firstLineChars="150"/>
        <w:rPr>
          <w:rFonts w:ascii="Times New Roman" w:hAnsi="Times New Roman"/>
          <w:szCs w:val="21"/>
          <w:u w:val="single"/>
        </w:rPr>
      </w:pPr>
      <w:r>
        <w:rPr>
          <w:rFonts w:ascii="Times New Roman" w:hAnsi="Times New Roman"/>
          <w:szCs w:val="21"/>
        </w:rPr>
        <w:t>（5）实收资本：</w:t>
      </w:r>
    </w:p>
    <w:p>
      <w:pPr>
        <w:spacing w:line="360" w:lineRule="auto"/>
        <w:ind w:firstLine="315" w:firstLineChars="150"/>
        <w:rPr>
          <w:rFonts w:ascii="Times New Roman" w:hAnsi="Times New Roman"/>
          <w:szCs w:val="21"/>
        </w:rPr>
      </w:pPr>
      <w:r>
        <w:rPr>
          <w:rFonts w:ascii="Times New Roman" w:hAnsi="Times New Roman"/>
          <w:szCs w:val="21"/>
        </w:rPr>
        <w:t>（6）近期资产负债表：（到</w:t>
      </w:r>
      <w:r>
        <w:rPr>
          <w:rFonts w:ascii="Times New Roman" w:hAnsi="Times New Roman"/>
          <w:szCs w:val="21"/>
          <w:u w:val="single"/>
        </w:rPr>
        <w:t>20  年12月31日</w:t>
      </w:r>
      <w:r>
        <w:rPr>
          <w:rFonts w:ascii="Times New Roman" w:hAnsi="Times New Roman"/>
          <w:szCs w:val="21"/>
        </w:rPr>
        <w:t>）</w:t>
      </w:r>
    </w:p>
    <w:p>
      <w:pPr>
        <w:spacing w:line="360" w:lineRule="auto"/>
        <w:ind w:firstLine="420" w:firstLineChars="200"/>
        <w:rPr>
          <w:rFonts w:ascii="Times New Roman" w:hAnsi="Times New Roman"/>
        </w:rPr>
      </w:pPr>
      <w:r>
        <w:rPr>
          <w:rFonts w:ascii="Times New Roman" w:hAnsi="Times New Roman"/>
        </w:rPr>
        <w:t>&lt;1&gt;固定资产：</w:t>
      </w:r>
    </w:p>
    <w:p>
      <w:pPr>
        <w:spacing w:line="360" w:lineRule="auto"/>
        <w:ind w:firstLine="420" w:firstLineChars="200"/>
        <w:rPr>
          <w:rFonts w:ascii="Times New Roman" w:hAnsi="Times New Roman"/>
        </w:rPr>
      </w:pPr>
      <w:r>
        <w:rPr>
          <w:rFonts w:ascii="Times New Roman" w:hAnsi="Times New Roman"/>
        </w:rPr>
        <w:t>&lt;2&gt;流动资金：</w:t>
      </w:r>
    </w:p>
    <w:p>
      <w:pPr>
        <w:spacing w:line="360" w:lineRule="auto"/>
        <w:ind w:firstLine="420" w:firstLineChars="200"/>
        <w:rPr>
          <w:rFonts w:ascii="Times New Roman" w:hAnsi="Times New Roman"/>
        </w:rPr>
      </w:pPr>
      <w:r>
        <w:rPr>
          <w:rFonts w:ascii="Times New Roman" w:hAnsi="Times New Roman"/>
        </w:rPr>
        <w:t>&lt;3&gt;长期负债：</w:t>
      </w:r>
    </w:p>
    <w:p>
      <w:pPr>
        <w:spacing w:line="360" w:lineRule="auto"/>
        <w:ind w:firstLine="420" w:firstLineChars="200"/>
        <w:rPr>
          <w:rFonts w:ascii="Times New Roman" w:hAnsi="Times New Roman"/>
        </w:rPr>
      </w:pPr>
      <w:r>
        <w:rPr>
          <w:rFonts w:ascii="Times New Roman" w:hAnsi="Times New Roman"/>
        </w:rPr>
        <w:t>&lt;4&gt;短期负债：</w:t>
      </w:r>
    </w:p>
    <w:p>
      <w:pPr>
        <w:spacing w:line="360" w:lineRule="auto"/>
        <w:ind w:firstLine="420" w:firstLineChars="200"/>
        <w:rPr>
          <w:rFonts w:ascii="Times New Roman" w:hAnsi="Times New Roman"/>
        </w:rPr>
      </w:pPr>
      <w:r>
        <w:rPr>
          <w:rFonts w:ascii="Times New Roman" w:hAnsi="Times New Roman"/>
        </w:rPr>
        <w:t>2、近三年同类投标货物和服务的主要销售业绩（无有效联系人、联系方式和合同复印件的视为未填报本项目）：</w:t>
      </w:r>
    </w:p>
    <w:tbl>
      <w:tblPr>
        <w:tblStyle w:val="22"/>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u w:val="single"/>
              </w:rPr>
            </w:pPr>
            <w:r>
              <w:rPr>
                <w:rFonts w:ascii="Times New Roman" w:hAnsi="Times New Roman"/>
                <w:u w:val="single"/>
              </w:rPr>
              <w:t>甲方名称、联系人、联系方式</w:t>
            </w:r>
          </w:p>
        </w:tc>
        <w:tc>
          <w:tcPr>
            <w:tcW w:w="425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项目名称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bl>
    <w:p>
      <w:pPr>
        <w:spacing w:line="360" w:lineRule="auto"/>
        <w:rPr>
          <w:rFonts w:ascii="Times New Roman" w:hAnsi="Times New Roman" w:eastAsia="微软雅黑"/>
        </w:rPr>
      </w:pPr>
    </w:p>
    <w:p>
      <w:pPr>
        <w:spacing w:line="360" w:lineRule="auto"/>
        <w:ind w:left="105" w:leftChars="50" w:firstLine="315" w:firstLineChars="150"/>
        <w:rPr>
          <w:rFonts w:ascii="Times New Roman" w:hAnsi="Times New Roman"/>
          <w:kern w:val="0"/>
          <w:sz w:val="22"/>
        </w:rPr>
      </w:pPr>
      <w:r>
        <w:rPr>
          <w:rFonts w:ascii="Times New Roman" w:hAnsi="Times New Roman"/>
        </w:rPr>
        <w:t>3、本次招标要求的其他资格文件以及投标人认为需要声明的其他情况：</w:t>
      </w:r>
    </w:p>
    <w:p>
      <w:pPr>
        <w:spacing w:line="360" w:lineRule="auto"/>
        <w:ind w:firstLine="420" w:firstLineChars="200"/>
        <w:rPr>
          <w:rFonts w:ascii="Times New Roman" w:hAnsi="Times New Roman"/>
        </w:rPr>
      </w:pPr>
      <w:r>
        <w:rPr>
          <w:rFonts w:ascii="Times New Roman" w:hAnsi="Times New Roman"/>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Times New Roman" w:hAnsi="Times New Roman"/>
        </w:rPr>
      </w:pPr>
      <w:r>
        <w:rPr>
          <w:rFonts w:ascii="Times New Roman" w:hAnsi="Times New Roman"/>
        </w:rPr>
        <w:t>投标人公章：</w:t>
      </w:r>
    </w:p>
    <w:p>
      <w:pPr>
        <w:spacing w:line="360" w:lineRule="auto"/>
        <w:rPr>
          <w:rFonts w:ascii="Times New Roman" w:hAnsi="Times New Roman"/>
        </w:rPr>
      </w:pPr>
      <w:r>
        <w:rPr>
          <w:rFonts w:ascii="Times New Roman" w:hAnsi="Times New Roman"/>
        </w:rPr>
        <w:t>法定代表人或授权代表签字：</w:t>
      </w:r>
    </w:p>
    <w:p>
      <w:pPr>
        <w:spacing w:line="360" w:lineRule="auto"/>
        <w:rPr>
          <w:rFonts w:ascii="Times New Roman" w:hAnsi="Times New Roman"/>
        </w:rPr>
      </w:pPr>
      <w:r>
        <w:rPr>
          <w:rFonts w:ascii="Times New Roman" w:hAnsi="Times New Roman"/>
        </w:rPr>
        <w:t>日期：年月日</w:t>
      </w:r>
    </w:p>
    <w:p>
      <w:pPr>
        <w:spacing w:line="360" w:lineRule="auto"/>
        <w:rPr>
          <w:rFonts w:ascii="Times New Roman" w:hAnsi="Times New Roman"/>
          <w:b/>
          <w:bCs/>
        </w:rPr>
      </w:pPr>
      <w:r>
        <w:rPr>
          <w:rFonts w:ascii="Times New Roman" w:hAnsi="Times New Roman"/>
          <w:b/>
          <w:bCs/>
        </w:rPr>
        <w:t>（注：资格声明为格式文件,请勿修改，否则将导致投标文件无效。）</w:t>
      </w:r>
    </w:p>
    <w:p>
      <w:pPr>
        <w:spacing w:line="460" w:lineRule="exact"/>
        <w:rPr>
          <w:rFonts w:ascii="Times New Roman" w:hAnsi="Times New Roman"/>
          <w:bCs/>
          <w:sz w:val="24"/>
        </w:rPr>
      </w:pPr>
    </w:p>
    <w:p>
      <w:pPr>
        <w:pStyle w:val="51"/>
        <w:spacing w:afterLines="100" w:line="360" w:lineRule="auto"/>
        <w:ind w:firstLine="422"/>
        <w:jc w:val="center"/>
        <w:rPr>
          <w:b/>
          <w:sz w:val="21"/>
          <w:szCs w:val="21"/>
        </w:rPr>
      </w:pPr>
    </w:p>
    <w:p>
      <w:pPr>
        <w:pStyle w:val="51"/>
        <w:spacing w:afterLines="100" w:line="360" w:lineRule="auto"/>
        <w:ind w:firstLine="422"/>
        <w:jc w:val="center"/>
        <w:rPr>
          <w:b/>
          <w:sz w:val="21"/>
          <w:szCs w:val="21"/>
        </w:rPr>
      </w:pPr>
      <w:r>
        <w:rPr>
          <w:b/>
          <w:sz w:val="21"/>
          <w:szCs w:val="21"/>
        </w:rPr>
        <w:t>法人授权书</w:t>
      </w:r>
    </w:p>
    <w:p>
      <w:pPr>
        <w:spacing w:line="360" w:lineRule="auto"/>
        <w:ind w:firstLine="420" w:firstLineChars="200"/>
        <w:rPr>
          <w:szCs w:val="21"/>
        </w:rPr>
      </w:pPr>
      <w:r>
        <w:rPr>
          <w:szCs w:val="21"/>
        </w:rPr>
        <w:t>本授权书声明：________________（投标人名称）授权________________（被授权人的姓名）为我方就</w:t>
      </w:r>
      <w:r>
        <w:rPr>
          <w:rFonts w:hint="eastAsia"/>
          <w:szCs w:val="21"/>
        </w:rPr>
        <w:t>JSHCZB-2022409</w:t>
      </w:r>
      <w:r>
        <w:rPr>
          <w:szCs w:val="21"/>
        </w:rPr>
        <w:t>号</w:t>
      </w:r>
      <w:r>
        <w:rPr>
          <w:rFonts w:hint="eastAsia" w:ascii="Times New Roman" w:hAnsi="Times New Roman"/>
        </w:rPr>
        <w:t>扬州市职业大学校园网互联网出口带宽服务</w:t>
      </w:r>
      <w:r>
        <w:rPr>
          <w:szCs w:val="21"/>
        </w:rPr>
        <w:t>项目采购活动的合法代理人，以本公司名义全权处理一切与该项目采购有关的事务。</w:t>
      </w:r>
    </w:p>
    <w:p>
      <w:pPr>
        <w:pStyle w:val="51"/>
        <w:spacing w:line="360" w:lineRule="auto"/>
        <w:ind w:firstLine="420"/>
        <w:rPr>
          <w:sz w:val="21"/>
          <w:szCs w:val="21"/>
        </w:rPr>
      </w:pPr>
      <w:r>
        <w:rPr>
          <w:sz w:val="21"/>
          <w:szCs w:val="21"/>
        </w:rPr>
        <w:t>本授权书于______年____月____日起生效，特此声明。</w:t>
      </w:r>
    </w:p>
    <w:p>
      <w:pPr>
        <w:pStyle w:val="51"/>
        <w:spacing w:line="360" w:lineRule="auto"/>
        <w:ind w:firstLine="0" w:firstLineChars="0"/>
        <w:rPr>
          <w:sz w:val="21"/>
          <w:szCs w:val="21"/>
        </w:rPr>
      </w:pPr>
    </w:p>
    <w:p>
      <w:pPr>
        <w:pStyle w:val="51"/>
        <w:spacing w:line="360" w:lineRule="auto"/>
        <w:ind w:firstLine="420"/>
        <w:rPr>
          <w:sz w:val="21"/>
          <w:szCs w:val="21"/>
        </w:rPr>
      </w:pPr>
      <w:r>
        <w:rPr>
          <w:sz w:val="21"/>
          <w:szCs w:val="21"/>
        </w:rPr>
        <w:t xml:space="preserve">被授权人签字：_______________________     </w:t>
      </w:r>
    </w:p>
    <w:p>
      <w:pPr>
        <w:pStyle w:val="51"/>
        <w:spacing w:line="360" w:lineRule="auto"/>
        <w:ind w:firstLine="420"/>
        <w:rPr>
          <w:sz w:val="21"/>
          <w:szCs w:val="21"/>
          <w:u w:val="single"/>
        </w:rPr>
      </w:pPr>
      <w:r>
        <w:rPr>
          <w:sz w:val="21"/>
          <w:szCs w:val="21"/>
        </w:rPr>
        <w:t>联系电话（手机）：</w:t>
      </w:r>
    </w:p>
    <w:p>
      <w:pPr>
        <w:pStyle w:val="51"/>
        <w:spacing w:line="360" w:lineRule="auto"/>
        <w:ind w:firstLine="0" w:firstLineChars="0"/>
        <w:rPr>
          <w:sz w:val="21"/>
          <w:szCs w:val="21"/>
        </w:rPr>
      </w:pPr>
      <w:r>
        <w:rPr>
          <w:sz w:val="21"/>
          <w:szCs w:val="21"/>
        </w:rPr>
        <w:t>单位名称：____________________________________</w:t>
      </w:r>
    </w:p>
    <w:p>
      <w:pPr>
        <w:pStyle w:val="51"/>
        <w:spacing w:line="360" w:lineRule="auto"/>
        <w:ind w:firstLine="0" w:firstLineChars="0"/>
        <w:rPr>
          <w:sz w:val="21"/>
          <w:szCs w:val="21"/>
        </w:rPr>
      </w:pPr>
      <w:r>
        <w:rPr>
          <w:sz w:val="21"/>
          <w:szCs w:val="21"/>
        </w:rPr>
        <w:t>授权单位盖章：_________________________________</w:t>
      </w:r>
    </w:p>
    <w:p>
      <w:pPr>
        <w:pStyle w:val="51"/>
        <w:spacing w:line="360" w:lineRule="auto"/>
        <w:ind w:firstLine="420"/>
        <w:rPr>
          <w:sz w:val="21"/>
          <w:szCs w:val="21"/>
          <w:u w:val="single"/>
        </w:rPr>
      </w:pPr>
      <w:r>
        <w:rPr>
          <w:sz w:val="21"/>
          <w:szCs w:val="21"/>
        </w:rPr>
        <w:t>地址：</w:t>
      </w:r>
    </w:p>
    <w:p>
      <w:pPr>
        <w:pStyle w:val="51"/>
        <w:spacing w:line="360" w:lineRule="auto"/>
        <w:ind w:firstLine="420"/>
        <w:rPr>
          <w:sz w:val="21"/>
          <w:szCs w:val="21"/>
        </w:rPr>
      </w:pPr>
      <w:r>
        <w:rPr>
          <w:sz w:val="21"/>
          <w:szCs w:val="21"/>
        </w:rPr>
        <w:t>日期：</w:t>
      </w:r>
    </w:p>
    <w:p>
      <w:pPr>
        <w:spacing w:line="460" w:lineRule="exact"/>
        <w:rPr>
          <w:rFonts w:ascii="Times New Roman" w:hAnsi="Times New Roman"/>
          <w:bCs/>
          <w:szCs w:val="21"/>
        </w:rPr>
      </w:pPr>
    </w:p>
    <w:p>
      <w:pPr>
        <w:spacing w:line="460" w:lineRule="exact"/>
        <w:rPr>
          <w:rFonts w:ascii="Times New Roman" w:hAnsi="Times New Roman"/>
          <w:bCs/>
          <w:sz w:val="24"/>
        </w:rPr>
      </w:pPr>
    </w:p>
    <w:p>
      <w:pPr>
        <w:spacing w:line="460" w:lineRule="exact"/>
        <w:ind w:firstLine="420" w:firstLineChars="200"/>
        <w:rPr>
          <w:rFonts w:ascii="Times New Roman" w:hAnsi="Times New Roman"/>
          <w:bCs/>
          <w:szCs w:val="21"/>
        </w:rPr>
      </w:pPr>
      <w:r>
        <w:rPr>
          <w:rFonts w:ascii="Times New Roman" w:hAnsi="Times New Roman"/>
          <w:bCs/>
          <w:szCs w:val="21"/>
        </w:rPr>
        <w:t>被授权人身份证复印件：</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360" w:lineRule="auto"/>
        <w:rPr>
          <w:rFonts w:ascii="Times New Roman" w:hAnsi="Times New Roman"/>
          <w:bCs/>
          <w:szCs w:val="21"/>
        </w:rPr>
      </w:pPr>
      <w:r>
        <w:rPr>
          <w:rFonts w:ascii="Times New Roman" w:hAnsi="Times New Roman"/>
          <w:szCs w:val="21"/>
        </w:rPr>
        <w:t>参加本次政府采购活动前 3 年内在经营活动中没有重大违法记</w:t>
      </w:r>
      <w:r>
        <w:rPr>
          <w:rFonts w:ascii="Times New Roman" w:hAnsi="Times New Roman"/>
          <w:bCs/>
          <w:szCs w:val="21"/>
        </w:rPr>
        <w:t>录的书面声明</w:t>
      </w:r>
    </w:p>
    <w:p>
      <w:pPr>
        <w:spacing w:line="360" w:lineRule="auto"/>
        <w:rPr>
          <w:rFonts w:ascii="Times New Roman" w:hAnsi="Times New Roman"/>
          <w:szCs w:val="21"/>
        </w:rPr>
      </w:pPr>
    </w:p>
    <w:p>
      <w:pPr>
        <w:spacing w:afterLines="100" w:line="360" w:lineRule="auto"/>
        <w:jc w:val="center"/>
        <w:rPr>
          <w:rFonts w:ascii="Times New Roman" w:hAnsi="Times New Roman"/>
          <w:b/>
          <w:bCs/>
          <w:szCs w:val="21"/>
        </w:rPr>
      </w:pPr>
      <w:r>
        <w:rPr>
          <w:rFonts w:ascii="Times New Roman" w:hAnsi="Times New Roman"/>
          <w:b/>
          <w:bCs/>
          <w:szCs w:val="21"/>
        </w:rPr>
        <w:t>声明</w:t>
      </w:r>
    </w:p>
    <w:p>
      <w:pPr>
        <w:spacing w:line="360" w:lineRule="auto"/>
        <w:rPr>
          <w:rFonts w:ascii="Times New Roman" w:hAnsi="Times New Roman"/>
          <w:bCs/>
          <w:szCs w:val="21"/>
        </w:rPr>
      </w:pPr>
      <w:r>
        <w:rPr>
          <w:rFonts w:ascii="Times New Roman" w:hAnsi="Times New Roman"/>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Times New Roman" w:hAnsi="Times New Roman"/>
          <w:bCs/>
          <w:szCs w:val="21"/>
        </w:rPr>
      </w:pPr>
      <w:r>
        <w:rPr>
          <w:rFonts w:ascii="Times New Roman" w:hAnsi="Times New Roman"/>
          <w:bCs/>
          <w:szCs w:val="21"/>
        </w:rPr>
        <w:t>供应商名称（公章）：</w:t>
      </w:r>
    </w:p>
    <w:p>
      <w:pPr>
        <w:spacing w:line="360" w:lineRule="auto"/>
        <w:rPr>
          <w:rFonts w:ascii="Times New Roman" w:hAnsi="Times New Roman"/>
          <w:bCs/>
          <w:szCs w:val="21"/>
        </w:rPr>
      </w:pPr>
      <w:r>
        <w:rPr>
          <w:rFonts w:ascii="Times New Roman" w:hAnsi="Times New Roman"/>
          <w:bCs/>
          <w:szCs w:val="21"/>
        </w:rPr>
        <w:t>法定代表人或授权代表签字：</w:t>
      </w:r>
      <w:r>
        <w:rPr>
          <w:rFonts w:ascii="Times New Roman" w:hAnsi="Times New Roman"/>
          <w:bCs/>
          <w:szCs w:val="21"/>
          <w:u w:val="single"/>
        </w:rPr>
        <w:t>_______________________</w:t>
      </w:r>
    </w:p>
    <w:p>
      <w:pPr>
        <w:spacing w:line="360" w:lineRule="auto"/>
        <w:rPr>
          <w:rFonts w:ascii="Times New Roman" w:hAnsi="Times New Roman"/>
          <w:bCs/>
          <w:szCs w:val="21"/>
        </w:rPr>
      </w:pPr>
      <w:r>
        <w:rPr>
          <w:rFonts w:ascii="Times New Roman" w:hAnsi="Times New Roman"/>
          <w:bCs/>
          <w:szCs w:val="21"/>
        </w:rPr>
        <w:t>日期：</w:t>
      </w:r>
      <w:r>
        <w:rPr>
          <w:rFonts w:ascii="Times New Roman" w:hAnsi="Times New Roman"/>
          <w:bCs/>
          <w:szCs w:val="21"/>
          <w:u w:val="single"/>
        </w:rPr>
        <w:t>______</w:t>
      </w:r>
      <w:r>
        <w:rPr>
          <w:rFonts w:ascii="Times New Roman" w:hAnsi="Times New Roman"/>
          <w:bCs/>
          <w:szCs w:val="21"/>
        </w:rPr>
        <w:t>年月日</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500" w:lineRule="exact"/>
        <w:jc w:val="center"/>
        <w:rPr>
          <w:rFonts w:ascii="Times New Roman" w:hAnsi="Times New Roman"/>
          <w:sz w:val="24"/>
          <w:szCs w:val="24"/>
        </w:rPr>
      </w:pPr>
      <w:r>
        <w:rPr>
          <w:rFonts w:ascii="Times New Roman" w:hAnsi="Times New Roman"/>
          <w:b/>
          <w:bCs/>
          <w:sz w:val="24"/>
          <w:szCs w:val="24"/>
        </w:rPr>
        <w:t>供应商信用承诺书</w:t>
      </w:r>
    </w:p>
    <w:p>
      <w:pPr>
        <w:spacing w:line="500" w:lineRule="exact"/>
        <w:rPr>
          <w:rFonts w:ascii="Times New Roman" w:hAnsi="Times New Roman"/>
          <w:szCs w:val="21"/>
        </w:rPr>
      </w:pPr>
      <w:r>
        <w:rPr>
          <w:rFonts w:ascii="Times New Roman" w:hAnsi="Times New Roman"/>
          <w:szCs w:val="21"/>
        </w:rPr>
        <w:t>承诺主体名称：</w:t>
      </w:r>
    </w:p>
    <w:p>
      <w:pPr>
        <w:spacing w:line="500" w:lineRule="exact"/>
        <w:rPr>
          <w:rFonts w:ascii="Times New Roman" w:hAnsi="Times New Roman"/>
          <w:szCs w:val="21"/>
        </w:rPr>
      </w:pPr>
      <w:r>
        <w:rPr>
          <w:rFonts w:ascii="Times New Roman" w:hAnsi="Times New Roman"/>
          <w:szCs w:val="21"/>
        </w:rPr>
        <w:t>统一社会信用代码：</w:t>
      </w:r>
    </w:p>
    <w:p>
      <w:pPr>
        <w:spacing w:line="500" w:lineRule="exact"/>
        <w:ind w:firstLine="420" w:firstLineChars="200"/>
        <w:rPr>
          <w:rFonts w:ascii="Times New Roman" w:hAnsi="Times New Roman"/>
          <w:szCs w:val="21"/>
        </w:rPr>
      </w:pPr>
      <w:r>
        <w:rPr>
          <w:rFonts w:ascii="Times New Roman" w:hAnsi="Times New Roman"/>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Times New Roman" w:hAnsi="Times New Roman"/>
          <w:szCs w:val="21"/>
        </w:rPr>
      </w:pPr>
      <w:r>
        <w:rPr>
          <w:rFonts w:ascii="Times New Roman" w:hAnsi="Times New Roman"/>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Times New Roman" w:hAnsi="Times New Roman"/>
          <w:szCs w:val="21"/>
        </w:rPr>
      </w:pPr>
      <w:r>
        <w:rPr>
          <w:rFonts w:ascii="Times New Roman" w:hAnsi="Times New Roman"/>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Times New Roman" w:hAnsi="Times New Roman"/>
          <w:szCs w:val="21"/>
        </w:rPr>
      </w:pPr>
      <w:r>
        <w:rPr>
          <w:rFonts w:ascii="Times New Roman" w:hAnsi="Times New Roman"/>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Times New Roman" w:hAnsi="Times New Roman"/>
          <w:szCs w:val="21"/>
        </w:rPr>
      </w:pPr>
      <w:r>
        <w:rPr>
          <w:rFonts w:ascii="Times New Roman" w:hAnsi="Times New Roman"/>
          <w:szCs w:val="21"/>
        </w:rPr>
        <w:t>四、自觉接受行政管理部门、行业组织、社会公众、新闻舆论的监督；</w:t>
      </w:r>
    </w:p>
    <w:p>
      <w:pPr>
        <w:spacing w:line="500" w:lineRule="exact"/>
        <w:ind w:firstLine="420" w:firstLineChars="200"/>
        <w:rPr>
          <w:rFonts w:ascii="Times New Roman" w:hAnsi="Times New Roman"/>
          <w:szCs w:val="21"/>
        </w:rPr>
      </w:pPr>
      <w:r>
        <w:rPr>
          <w:rFonts w:ascii="Times New Roman" w:hAnsi="Times New Roman"/>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Times New Roman" w:hAnsi="Times New Roman"/>
          <w:szCs w:val="21"/>
        </w:rPr>
      </w:pPr>
      <w:r>
        <w:rPr>
          <w:rFonts w:ascii="Times New Roman" w:hAnsi="Times New Roman"/>
          <w:szCs w:val="21"/>
        </w:rPr>
        <w:t>六、提出政府采购质疑和投诉坚持依法依规、诚实信用原则，在全国范围12个月内没有三次以上查无实据的政府采购投诉；</w:t>
      </w:r>
    </w:p>
    <w:p>
      <w:pPr>
        <w:spacing w:line="500" w:lineRule="exact"/>
        <w:ind w:firstLine="420" w:firstLineChars="200"/>
        <w:rPr>
          <w:rFonts w:ascii="Times New Roman" w:hAnsi="Times New Roman"/>
          <w:szCs w:val="21"/>
        </w:rPr>
      </w:pPr>
      <w:r>
        <w:rPr>
          <w:rFonts w:ascii="Times New Roman" w:hAnsi="Times New Roman"/>
          <w:szCs w:val="21"/>
        </w:rPr>
        <w:t>七、严格遵守信用信息公示相关规定，向社会公示信用信息；</w:t>
      </w:r>
    </w:p>
    <w:p>
      <w:pPr>
        <w:spacing w:line="500" w:lineRule="exact"/>
        <w:ind w:firstLine="420" w:firstLineChars="200"/>
        <w:rPr>
          <w:rFonts w:ascii="Times New Roman" w:hAnsi="Times New Roman"/>
          <w:szCs w:val="21"/>
        </w:rPr>
      </w:pPr>
      <w:r>
        <w:rPr>
          <w:rFonts w:ascii="Times New Roman" w:hAnsi="Times New Roman"/>
          <w:szCs w:val="21"/>
        </w:rPr>
        <w:t>八、在“信用中国”和“中国政府采购网”网站中无违法违规、较重或严重失信记录；</w:t>
      </w:r>
    </w:p>
    <w:p>
      <w:pPr>
        <w:spacing w:line="500" w:lineRule="exact"/>
        <w:ind w:firstLine="420" w:firstLineChars="200"/>
        <w:rPr>
          <w:rFonts w:ascii="Times New Roman" w:hAnsi="Times New Roman"/>
          <w:szCs w:val="21"/>
        </w:rPr>
      </w:pPr>
      <w:r>
        <w:rPr>
          <w:rFonts w:ascii="Times New Roman" w:hAnsi="Times New Roman"/>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Times New Roman" w:hAnsi="Times New Roman"/>
          <w:szCs w:val="21"/>
        </w:rPr>
      </w:pPr>
      <w:r>
        <w:rPr>
          <w:rFonts w:ascii="Times New Roman" w:hAnsi="Times New Roman"/>
          <w:szCs w:val="21"/>
        </w:rPr>
        <w:t>十、本承诺书自签订之日起生效。</w:t>
      </w:r>
    </w:p>
    <w:p>
      <w:pPr>
        <w:spacing w:line="500" w:lineRule="exact"/>
        <w:ind w:firstLine="420" w:firstLineChars="200"/>
        <w:rPr>
          <w:rFonts w:ascii="Times New Roman" w:hAnsi="Times New Roman"/>
          <w:szCs w:val="21"/>
        </w:rPr>
      </w:pPr>
      <w:r>
        <w:rPr>
          <w:rFonts w:ascii="Times New Roman" w:hAnsi="Times New Roman"/>
          <w:szCs w:val="21"/>
        </w:rPr>
        <w:t> （注：法定代表人或负责人、主体名称发生变更的应当重新做出承诺。）</w:t>
      </w:r>
    </w:p>
    <w:p>
      <w:pPr>
        <w:spacing w:line="560" w:lineRule="exact"/>
        <w:jc w:val="center"/>
        <w:rPr>
          <w:rFonts w:ascii="Times New Roman" w:hAnsi="Times New Roman"/>
          <w:szCs w:val="21"/>
        </w:rPr>
      </w:pPr>
      <w:r>
        <w:rPr>
          <w:rFonts w:ascii="Times New Roman" w:hAnsi="Times New Roman"/>
          <w:szCs w:val="21"/>
        </w:rPr>
        <w:t>　　　　　　　　　　</w:t>
      </w:r>
    </w:p>
    <w:p>
      <w:pPr>
        <w:spacing w:line="560" w:lineRule="exact"/>
        <w:jc w:val="center"/>
        <w:rPr>
          <w:rFonts w:ascii="Times New Roman" w:hAnsi="Times New Roman"/>
          <w:szCs w:val="21"/>
        </w:rPr>
      </w:pPr>
      <w:r>
        <w:rPr>
          <w:rFonts w:ascii="Times New Roman" w:hAnsi="Times New Roman"/>
          <w:szCs w:val="21"/>
        </w:rPr>
        <w:t xml:space="preserve">承诺单位（签章）：           </w:t>
      </w:r>
    </w:p>
    <w:p>
      <w:pPr>
        <w:spacing w:line="560" w:lineRule="exact"/>
        <w:jc w:val="center"/>
        <w:rPr>
          <w:rFonts w:ascii="Times New Roman" w:hAnsi="Times New Roman"/>
          <w:szCs w:val="21"/>
        </w:rPr>
      </w:pPr>
      <w:r>
        <w:rPr>
          <w:rFonts w:ascii="Times New Roman" w:hAnsi="Times New Roman"/>
          <w:szCs w:val="21"/>
        </w:rPr>
        <w:t>　　　　　　　　　　法定代表人（负责人）：</w:t>
      </w:r>
    </w:p>
    <w:p>
      <w:pPr>
        <w:spacing w:line="560" w:lineRule="exact"/>
        <w:jc w:val="center"/>
        <w:rPr>
          <w:rFonts w:ascii="Times New Roman" w:hAnsi="Times New Roman"/>
          <w:b/>
          <w:szCs w:val="21"/>
        </w:rPr>
      </w:pPr>
      <w:r>
        <w:rPr>
          <w:rFonts w:ascii="Times New Roman" w:hAnsi="Times New Roman"/>
          <w:szCs w:val="21"/>
        </w:rPr>
        <w:t>　　　　　　　　　　年    月    日</w:t>
      </w:r>
    </w:p>
    <w:p>
      <w:pPr>
        <w:spacing w:afterLines="100"/>
        <w:jc w:val="center"/>
        <w:rPr>
          <w:rFonts w:ascii="Times New Roman" w:hAnsi="Times New Roman"/>
          <w:b/>
          <w:szCs w:val="21"/>
        </w:rPr>
      </w:pPr>
    </w:p>
    <w:p>
      <w:pPr>
        <w:spacing w:afterLines="100"/>
        <w:jc w:val="center"/>
        <w:rPr>
          <w:rFonts w:ascii="Times New Roman" w:hAnsi="Times New Roman" w:eastAsia="仿宋_GB2312"/>
          <w:b/>
          <w:szCs w:val="21"/>
        </w:rPr>
      </w:pPr>
      <w:r>
        <w:rPr>
          <w:rFonts w:ascii="Times New Roman" w:hAnsi="Times New Roman"/>
          <w:b/>
          <w:szCs w:val="21"/>
        </w:rPr>
        <w:t>三、开标一览表</w:t>
      </w:r>
    </w:p>
    <w:p>
      <w:pPr>
        <w:spacing w:line="360" w:lineRule="auto"/>
        <w:ind w:firstLine="480"/>
        <w:rPr>
          <w:rFonts w:ascii="Times New Roman" w:hAnsi="Times New Roman"/>
          <w:szCs w:val="21"/>
        </w:rPr>
      </w:pPr>
      <w:r>
        <w:rPr>
          <w:rFonts w:ascii="Times New Roman" w:hAnsi="Times New Roman"/>
          <w:szCs w:val="21"/>
        </w:rPr>
        <w:t>投标人全称（加盖公章）：</w:t>
      </w:r>
    </w:p>
    <w:p>
      <w:pPr>
        <w:spacing w:line="360" w:lineRule="auto"/>
        <w:ind w:firstLine="420" w:firstLineChars="200"/>
        <w:rPr>
          <w:rFonts w:ascii="Times New Roman" w:hAnsi="Times New Roman"/>
        </w:rPr>
      </w:pPr>
      <w:r>
        <w:rPr>
          <w:rFonts w:ascii="Times New Roman" w:hAnsi="Times New Roman"/>
          <w:szCs w:val="21"/>
        </w:rPr>
        <w:t>项目名称：</w:t>
      </w:r>
      <w:r>
        <w:rPr>
          <w:rFonts w:hint="eastAsia" w:ascii="Times New Roman" w:hAnsi="Times New Roman"/>
        </w:rPr>
        <w:t>扬州市职业大学校园网互联网出口带宽服务项目</w:t>
      </w:r>
    </w:p>
    <w:p>
      <w:pPr>
        <w:spacing w:line="360" w:lineRule="auto"/>
        <w:ind w:firstLine="480"/>
        <w:rPr>
          <w:rFonts w:ascii="Times New Roman" w:hAnsi="Times New Roman"/>
          <w:szCs w:val="21"/>
        </w:rPr>
      </w:pPr>
      <w:r>
        <w:rPr>
          <w:rFonts w:ascii="Times New Roman" w:hAnsi="Times New Roman"/>
          <w:szCs w:val="21"/>
        </w:rPr>
        <w:t>项目编号：</w:t>
      </w:r>
      <w:r>
        <w:rPr>
          <w:rFonts w:hint="eastAsia" w:ascii="Times New Roman" w:hAnsi="Times New Roman"/>
          <w:szCs w:val="21"/>
        </w:rPr>
        <w:t>JSHCZB-2022409</w:t>
      </w:r>
      <w:r>
        <w:rPr>
          <w:rFonts w:ascii="Times New Roman" w:hAnsi="Times New Roman"/>
          <w:szCs w:val="21"/>
        </w:rPr>
        <w:t>号</w:t>
      </w:r>
    </w:p>
    <w:p>
      <w:pPr>
        <w:spacing w:afterLines="100" w:line="360" w:lineRule="auto"/>
        <w:ind w:firstLine="482"/>
        <w:rPr>
          <w:rFonts w:ascii="Times New Roman" w:hAnsi="Times New Roman"/>
          <w:szCs w:val="21"/>
        </w:rPr>
      </w:pPr>
      <w:r>
        <w:rPr>
          <w:rFonts w:ascii="Times New Roman" w:hAnsi="Times New Roman"/>
          <w:szCs w:val="21"/>
        </w:rPr>
        <w:t>分包号：</w:t>
      </w:r>
    </w:p>
    <w:tbl>
      <w:tblPr>
        <w:tblStyle w:val="22"/>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jc w:val="center"/>
              <w:rPr>
                <w:rFonts w:ascii="Times New Roman" w:hAnsi="Times New Roman" w:eastAsia="宋体"/>
                <w:kern w:val="2"/>
                <w:sz w:val="21"/>
                <w:szCs w:val="21"/>
              </w:rPr>
            </w:pPr>
            <w:r>
              <w:rPr>
                <w:rFonts w:ascii="Times New Roman" w:hAnsi="Times New Roman" w:eastAsia="宋体"/>
                <w:kern w:val="2"/>
                <w:sz w:val="21"/>
                <w:szCs w:val="21"/>
              </w:rPr>
              <w:t>投标货物名称</w:t>
            </w:r>
          </w:p>
        </w:tc>
        <w:tc>
          <w:tcPr>
            <w:tcW w:w="640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r>
              <w:rPr>
                <w:rFonts w:ascii="Times New Roman" w:hAnsi="Times New Roman"/>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jc w:val="center"/>
              <w:rPr>
                <w:rFonts w:ascii="Times New Roman" w:hAnsi="Times New Roman" w:eastAsia="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440" w:lineRule="exact"/>
              <w:rPr>
                <w:rFonts w:ascii="Times New Roman" w:hAnsi="Times New Roman" w:eastAsia="宋体"/>
                <w:kern w:val="2"/>
                <w:sz w:val="21"/>
                <w:szCs w:val="21"/>
              </w:rPr>
            </w:pPr>
            <w:r>
              <w:rPr>
                <w:rFonts w:ascii="Times New Roman" w:hAnsi="Times New Roman" w:eastAsia="宋体"/>
                <w:kern w:val="2"/>
                <w:sz w:val="21"/>
                <w:szCs w:val="21"/>
              </w:rPr>
              <w:t>大写：</w:t>
            </w:r>
          </w:p>
          <w:p>
            <w:pPr>
              <w:adjustRightInd w:val="0"/>
              <w:snapToGrid w:val="0"/>
              <w:spacing w:after="200" w:line="440" w:lineRule="exact"/>
              <w:rPr>
                <w:rFonts w:ascii="Times New Roman" w:hAnsi="Times New Roman"/>
                <w:szCs w:val="21"/>
              </w:rPr>
            </w:pPr>
            <w:r>
              <w:rPr>
                <w:rFonts w:ascii="Times New Roman" w:hAnsi="Times New Roman"/>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主要货物制造商及产地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00" w:lineRule="auto"/>
              <w:ind w:firstLine="1365" w:firstLineChars="650"/>
              <w:rPr>
                <w:rFonts w:ascii="Times New Roman" w:hAnsi="Times New Roman" w:eastAsia="宋体"/>
                <w:kern w:val="2"/>
                <w:sz w:val="21"/>
                <w:szCs w:val="21"/>
              </w:rPr>
            </w:pPr>
          </w:p>
        </w:tc>
      </w:tr>
    </w:tbl>
    <w:p>
      <w:pPr>
        <w:widowControl/>
        <w:jc w:val="left"/>
        <w:rPr>
          <w:rFonts w:ascii="Times New Roman" w:hAnsi="Times New Roman"/>
          <w:kern w:val="0"/>
          <w:sz w:val="20"/>
          <w:szCs w:val="20"/>
        </w:rPr>
      </w:pPr>
    </w:p>
    <w:p>
      <w:pPr>
        <w:rPr>
          <w:rFonts w:ascii="Times New Roman" w:hAnsi="Times New Roman"/>
          <w:szCs w:val="21"/>
        </w:rPr>
      </w:pPr>
    </w:p>
    <w:p>
      <w:pPr>
        <w:ind w:firstLine="480"/>
        <w:rPr>
          <w:rFonts w:ascii="Times New Roman" w:hAnsi="Times New Roman"/>
          <w:kern w:val="0"/>
          <w:szCs w:val="21"/>
        </w:rPr>
      </w:pPr>
      <w:r>
        <w:rPr>
          <w:rFonts w:ascii="Times New Roman" w:hAnsi="Times New Roman"/>
          <w:szCs w:val="21"/>
        </w:rPr>
        <w:t>日期：年月日</w:t>
      </w:r>
    </w:p>
    <w:p>
      <w:pPr>
        <w:spacing w:line="360" w:lineRule="auto"/>
        <w:jc w:val="center"/>
        <w:rPr>
          <w:rFonts w:ascii="Times New Roman" w:hAnsi="Times New Roman"/>
          <w:b/>
          <w:szCs w:val="21"/>
        </w:rPr>
      </w:pPr>
    </w:p>
    <w:p>
      <w:pPr>
        <w:spacing w:line="360" w:lineRule="auto"/>
        <w:ind w:firstLine="480"/>
        <w:rPr>
          <w:rFonts w:ascii="Times New Roman" w:hAnsi="Times New Roman"/>
          <w:szCs w:val="21"/>
        </w:rPr>
      </w:pPr>
      <w:r>
        <w:rPr>
          <w:rFonts w:ascii="Times New Roman" w:hAnsi="Times New Roman"/>
          <w:szCs w:val="21"/>
        </w:rPr>
        <w:t>填写说明：</w:t>
      </w:r>
    </w:p>
    <w:p>
      <w:pPr>
        <w:spacing w:line="360" w:lineRule="auto"/>
        <w:ind w:firstLine="480"/>
        <w:rPr>
          <w:rFonts w:ascii="Times New Roman" w:hAnsi="Times New Roman"/>
          <w:i/>
          <w:szCs w:val="21"/>
          <w:u w:val="single"/>
        </w:rPr>
      </w:pPr>
      <w:r>
        <w:rPr>
          <w:rFonts w:ascii="Times New Roman" w:hAnsi="Times New Roman"/>
          <w:i/>
          <w:szCs w:val="21"/>
        </w:rPr>
        <w:t>1、</w:t>
      </w:r>
      <w:r>
        <w:rPr>
          <w:rFonts w:ascii="Times New Roman" w:hAnsi="Times New Roman"/>
          <w:i/>
          <w:szCs w:val="21"/>
          <w:u w:val="single"/>
        </w:rPr>
        <w:t>开标一览表必须单独密封在信封中，在投标截止时间前与投标文件分别递交，否则视为无效投标。</w:t>
      </w:r>
    </w:p>
    <w:p>
      <w:pPr>
        <w:spacing w:line="360" w:lineRule="auto"/>
        <w:ind w:firstLine="420" w:firstLineChars="200"/>
        <w:rPr>
          <w:rFonts w:ascii="Times New Roman" w:hAnsi="Times New Roman"/>
          <w:bCs/>
          <w:szCs w:val="21"/>
        </w:rPr>
      </w:pPr>
      <w:r>
        <w:rPr>
          <w:rFonts w:ascii="Times New Roman" w:hAnsi="Times New Roman"/>
          <w:i/>
          <w:szCs w:val="21"/>
        </w:rPr>
        <w:t>2、</w:t>
      </w:r>
      <w:r>
        <w:rPr>
          <w:rFonts w:ascii="Times New Roman" w:hAnsi="Times New Roman"/>
          <w:bCs/>
          <w:i/>
          <w:iCs/>
          <w:szCs w:val="21"/>
          <w:u w:val="single"/>
        </w:rPr>
        <w:t>开标一览表必须加盖投标人公章（复印件无效）</w:t>
      </w:r>
      <w:r>
        <w:rPr>
          <w:rFonts w:ascii="Times New Roman" w:hAnsi="Times New Roman"/>
          <w:i/>
          <w:szCs w:val="21"/>
        </w:rPr>
        <w:t>。</w:t>
      </w:r>
    </w:p>
    <w:p>
      <w:pPr>
        <w:ind w:firstLine="420"/>
        <w:rPr>
          <w:rFonts w:ascii="Times New Roman" w:hAnsi="Times New Roman"/>
          <w:b/>
          <w:szCs w:val="21"/>
        </w:rPr>
      </w:pPr>
      <w:r>
        <w:rPr>
          <w:rFonts w:ascii="Times New Roman" w:hAnsi="Times New Roman"/>
          <w:szCs w:val="21"/>
        </w:rPr>
        <w:t>3、如有分包，投标人投任何一个包的标的，都需单独填写开标一览表。</w:t>
      </w:r>
    </w:p>
    <w:p>
      <w:pPr>
        <w:pStyle w:val="12"/>
        <w:ind w:left="0" w:leftChars="0"/>
        <w:rPr>
          <w:rFonts w:ascii="Times New Roman" w:hAnsi="Times New Roman"/>
          <w:b/>
          <w:szCs w:val="21"/>
        </w:rPr>
      </w:pPr>
    </w:p>
    <w:p>
      <w:pPr>
        <w:pStyle w:val="12"/>
        <w:ind w:left="0" w:leftChars="0"/>
        <w:rPr>
          <w:rFonts w:ascii="Times New Roman" w:hAnsi="Times New Roman"/>
          <w:b/>
          <w:szCs w:val="21"/>
        </w:rPr>
      </w:pPr>
    </w:p>
    <w:p>
      <w:pPr>
        <w:pStyle w:val="12"/>
        <w:ind w:left="0" w:leftChars="0"/>
        <w:rPr>
          <w:rFonts w:ascii="Times New Roman" w:hAnsi="Times New Roman"/>
          <w:b/>
          <w:szCs w:val="21"/>
        </w:rPr>
      </w:pPr>
    </w:p>
    <w:p>
      <w:pPr>
        <w:pStyle w:val="12"/>
        <w:ind w:left="0" w:leftChars="0"/>
        <w:rPr>
          <w:rFonts w:ascii="Times New Roman" w:hAnsi="Times New Roman"/>
          <w:b/>
          <w:szCs w:val="21"/>
        </w:rPr>
      </w:pPr>
    </w:p>
    <w:p>
      <w:pPr>
        <w:pStyle w:val="12"/>
        <w:ind w:left="0" w:leftChars="0"/>
        <w:rPr>
          <w:rFonts w:ascii="Times New Roman" w:hAnsi="Times New Roman"/>
          <w:b/>
          <w:szCs w:val="21"/>
        </w:rPr>
      </w:pPr>
    </w:p>
    <w:p>
      <w:pPr>
        <w:pStyle w:val="12"/>
        <w:ind w:left="0" w:leftChars="0"/>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四、投标产品配置及分项报价表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1</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2</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3</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hint="eastAsia" w:ascii="Times New Roman" w:hAnsi="Times New Roman"/>
                <w:szCs w:val="21"/>
              </w:rPr>
              <w:t>服务</w:t>
            </w:r>
            <w:r>
              <w:rPr>
                <w:rFonts w:ascii="Times New Roman" w:hAnsi="Times New Roman"/>
                <w:szCs w:val="21"/>
              </w:rPr>
              <w:t>名称及规格、型号</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数量</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单价</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合计</w:t>
            </w:r>
          </w:p>
        </w:tc>
        <w:tc>
          <w:tcPr>
            <w:tcW w:w="65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ascii="Times New Roman" w:hAnsi="Times New Roman"/>
          <w:szCs w:val="21"/>
        </w:rPr>
        <w:t>法定代表人或授权代表签字：</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afterLines="100" w:line="360" w:lineRule="auto"/>
        <w:jc w:val="center"/>
        <w:rPr>
          <w:rFonts w:ascii="Times New Roman" w:hAnsi="Times New Roman"/>
          <w:b/>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pStyle w:val="54"/>
        <w:rPr>
          <w:rFonts w:ascii="Times New Roman" w:hAnsi="Times New Roman"/>
          <w:b/>
          <w:color w:val="auto"/>
          <w:szCs w:val="21"/>
        </w:rPr>
      </w:pPr>
    </w:p>
    <w:p>
      <w:pPr>
        <w:spacing w:afterLines="100" w:line="360" w:lineRule="auto"/>
        <w:jc w:val="center"/>
        <w:rPr>
          <w:rFonts w:ascii="Times New Roman" w:hAnsi="Times New Roman"/>
          <w:szCs w:val="21"/>
        </w:rPr>
      </w:pPr>
      <w:r>
        <w:rPr>
          <w:rFonts w:ascii="Times New Roman" w:hAnsi="Times New Roman"/>
          <w:b/>
          <w:szCs w:val="21"/>
        </w:rPr>
        <w:t>五、供货一览表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型号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Times New Roman" w:hAnsi="Times New Roman"/>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ascii="Times New Roman" w:hAnsi="Times New Roman"/>
          <w:szCs w:val="21"/>
        </w:rPr>
        <w:t>法定代表人或授权代表签字：</w:t>
      </w:r>
    </w:p>
    <w:p>
      <w:pPr>
        <w:rPr>
          <w:rFonts w:ascii="Times New Roman" w:hAnsi="Times New Roman"/>
          <w:kern w:val="0"/>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jc w:val="left"/>
        <w:rPr>
          <w:rFonts w:ascii="Times New Roman" w:hAnsi="Times New Roman"/>
          <w:sz w:val="24"/>
          <w:szCs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afterLines="100" w:line="360" w:lineRule="auto"/>
        <w:jc w:val="center"/>
        <w:rPr>
          <w:rFonts w:ascii="Times New Roman" w:hAnsi="Times New Roman"/>
          <w:b/>
          <w:szCs w:val="21"/>
        </w:rPr>
      </w:pPr>
      <w:r>
        <w:rPr>
          <w:rFonts w:ascii="Times New Roman" w:hAnsi="Times New Roman"/>
          <w:b/>
          <w:sz w:val="32"/>
          <w:szCs w:val="32"/>
        </w:rPr>
        <w:br w:type="page"/>
      </w:r>
      <w:r>
        <w:rPr>
          <w:rFonts w:ascii="Times New Roman" w:hAnsi="Times New Roman"/>
          <w:b/>
          <w:szCs w:val="21"/>
        </w:rPr>
        <w:t>六、技术参数响应及偏离表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r>
              <w:rPr>
                <w:rFonts w:ascii="Times New Roman" w:hAnsi="Times New Roman"/>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r>
              <w:rPr>
                <w:rFonts w:ascii="Times New Roman" w:hAnsi="Times New Roman"/>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r>
              <w:rPr>
                <w:rFonts w:ascii="Times New Roman" w:hAnsi="Times New Roman"/>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Times New Roman" w:hAnsi="Times New Roman"/>
                <w:szCs w:val="21"/>
              </w:rPr>
            </w:pPr>
            <w:r>
              <w:rPr>
                <w:rFonts w:ascii="Times New Roman" w:hAnsi="Times New Roman"/>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Times New Roman" w:hAnsi="Times New Roman"/>
                <w:sz w:val="24"/>
                <w:szCs w:val="24"/>
              </w:rPr>
            </w:pPr>
          </w:p>
        </w:tc>
      </w:tr>
    </w:tbl>
    <w:p>
      <w:pPr>
        <w:rPr>
          <w:rFonts w:ascii="Times New Roman" w:hAnsi="Times New Roman"/>
          <w:szCs w:val="21"/>
        </w:rPr>
      </w:pPr>
    </w:p>
    <w:p>
      <w:pPr>
        <w:rPr>
          <w:rFonts w:ascii="Times New Roman" w:hAnsi="Times New Roman" w:eastAsia="微软雅黑"/>
          <w:szCs w:val="21"/>
        </w:rPr>
      </w:pPr>
      <w:r>
        <w:rPr>
          <w:rFonts w:ascii="Times New Roman" w:hAnsi="Times New Roman"/>
          <w:szCs w:val="21"/>
        </w:rPr>
        <w:t>法定代表人或授权代表签字：</w:t>
      </w:r>
    </w:p>
    <w:p>
      <w:pPr>
        <w:rPr>
          <w:rFonts w:ascii="Times New Roman" w:hAnsi="Times New Roman"/>
          <w:kern w:val="0"/>
          <w:szCs w:val="21"/>
        </w:rPr>
      </w:pPr>
    </w:p>
    <w:p>
      <w:pPr>
        <w:rPr>
          <w:rFonts w:ascii="Times New Roman" w:hAnsi="Times New Roman"/>
          <w:szCs w:val="21"/>
        </w:rPr>
      </w:pPr>
    </w:p>
    <w:p>
      <w:pPr>
        <w:rPr>
          <w:rFonts w:ascii="Times New Roman" w:hAnsi="Times New Roman"/>
          <w:szCs w:val="21"/>
        </w:rPr>
      </w:pPr>
      <w:r>
        <w:rPr>
          <w:rFonts w:ascii="Times New Roman" w:hAnsi="Times New Roman"/>
          <w:szCs w:val="21"/>
        </w:rPr>
        <w:t>注：1、按照基本技术要求详细填列。</w:t>
      </w:r>
    </w:p>
    <w:p>
      <w:pPr>
        <w:ind w:firstLine="420" w:firstLineChars="200"/>
        <w:rPr>
          <w:rFonts w:ascii="Times New Roman" w:hAnsi="Times New Roman"/>
          <w:szCs w:val="21"/>
        </w:rPr>
      </w:pPr>
      <w:r>
        <w:rPr>
          <w:rFonts w:ascii="Times New Roman" w:hAnsi="Times New Roman"/>
          <w:szCs w:val="21"/>
        </w:rPr>
        <w:t>2、行数不够，可自行添加。</w:t>
      </w:r>
    </w:p>
    <w:p>
      <w:pPr>
        <w:jc w:val="left"/>
        <w:rPr>
          <w:rFonts w:ascii="Times New Roman" w:hAnsi="Times New Roman" w:eastAsia="黑体"/>
          <w:b/>
          <w:sz w:val="36"/>
        </w:rPr>
      </w:pPr>
    </w:p>
    <w:p>
      <w:pPr>
        <w:jc w:val="left"/>
        <w:rPr>
          <w:rFonts w:ascii="Times New Roman" w:hAnsi="Times New Roman" w:eastAsia="黑体"/>
          <w:b/>
          <w:sz w:val="36"/>
        </w:rPr>
      </w:pPr>
    </w:p>
    <w:p>
      <w:pPr>
        <w:jc w:val="left"/>
        <w:rPr>
          <w:rFonts w:ascii="Times New Roman" w:hAnsi="Times New Roman" w:eastAsia="黑体"/>
          <w:b/>
          <w:sz w:val="36"/>
        </w:rPr>
      </w:pPr>
    </w:p>
    <w:p>
      <w:pPr>
        <w:jc w:val="left"/>
        <w:rPr>
          <w:rFonts w:ascii="Times New Roman" w:hAnsi="Times New Roman" w:eastAsia="黑体"/>
          <w:b/>
          <w:sz w:val="36"/>
        </w:rPr>
      </w:pPr>
    </w:p>
    <w:p>
      <w:pPr>
        <w:jc w:val="left"/>
        <w:rPr>
          <w:rFonts w:ascii="Times New Roman" w:hAnsi="Times New Roman" w:eastAsia="黑体"/>
          <w:b/>
          <w:sz w:val="36"/>
        </w:rPr>
      </w:pPr>
    </w:p>
    <w:p>
      <w:pPr>
        <w:spacing w:line="460" w:lineRule="exact"/>
        <w:rPr>
          <w:rFonts w:ascii="Times New Roman" w:hAnsi="Times New Roman"/>
          <w:bCs/>
          <w:sz w:val="24"/>
        </w:rPr>
      </w:pPr>
    </w:p>
    <w:p>
      <w:pPr>
        <w:spacing w:line="460" w:lineRule="exact"/>
        <w:rPr>
          <w:rFonts w:ascii="Times New Roman" w:hAnsi="Times New Roman" w:eastAsia="微软雅黑"/>
          <w:bCs/>
          <w:sz w:val="24"/>
        </w:rPr>
      </w:pPr>
    </w:p>
    <w:p>
      <w:pPr>
        <w:spacing w:line="460" w:lineRule="exact"/>
        <w:rPr>
          <w:rFonts w:ascii="Times New Roman" w:hAnsi="Times New Roman"/>
          <w:bCs/>
          <w:sz w:val="24"/>
        </w:rPr>
      </w:pPr>
    </w:p>
    <w:p>
      <w:pPr>
        <w:spacing w:afterLines="100" w:line="360" w:lineRule="auto"/>
        <w:jc w:val="center"/>
        <w:rPr>
          <w:rFonts w:ascii="Times New Roman" w:hAnsi="Times New Roman"/>
          <w:b/>
          <w:szCs w:val="21"/>
        </w:rPr>
      </w:pPr>
      <w:r>
        <w:rPr>
          <w:rFonts w:ascii="Times New Roman" w:hAnsi="Times New Roman"/>
          <w:b/>
          <w:sz w:val="32"/>
          <w:szCs w:val="32"/>
        </w:rPr>
        <w:br w:type="page"/>
      </w:r>
      <w:r>
        <w:rPr>
          <w:rFonts w:ascii="Times New Roman" w:hAnsi="Times New Roman"/>
          <w:b/>
          <w:szCs w:val="21"/>
        </w:rPr>
        <w:t>七、商务条款响应及偏离表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合同签订后天内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szCs w:val="21"/>
              </w:rPr>
            </w:pPr>
            <w:r>
              <w:rPr>
                <w:rFonts w:ascii="Times New Roman" w:hAnsi="Times New Roman"/>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Times New Roman" w:hAnsi="Times New Roman" w:eastAsia="微软雅黑"/>
                <w:szCs w:val="21"/>
              </w:rPr>
            </w:pPr>
          </w:p>
          <w:p>
            <w:pPr>
              <w:adjustRightInd w:val="0"/>
              <w:snapToGrid w:val="0"/>
              <w:spacing w:beforeLines="50" w:after="200" w:line="220" w:lineRule="atLeast"/>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szCs w:val="21"/>
              </w:rPr>
            </w:pPr>
            <w:r>
              <w:rPr>
                <w:rFonts w:ascii="Times New Roman" w:hAnsi="Times New Roman"/>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Times New Roman" w:hAnsi="Times New Roman" w:eastAsia="微软雅黑"/>
                <w:szCs w:val="21"/>
              </w:rPr>
            </w:pPr>
          </w:p>
          <w:p>
            <w:pPr>
              <w:adjustRightInd w:val="0"/>
              <w:snapToGrid w:val="0"/>
              <w:spacing w:beforeLines="50" w:after="200" w:line="220" w:lineRule="atLeast"/>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szCs w:val="21"/>
              </w:rPr>
            </w:pPr>
            <w:r>
              <w:rPr>
                <w:rFonts w:ascii="Times New Roman" w:hAnsi="Times New Roman"/>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Times New Roman" w:hAnsi="Times New Roman" w:eastAsia="仿宋_GB2312"/>
                <w:sz w:val="24"/>
                <w:szCs w:val="20"/>
              </w:rPr>
            </w:pPr>
          </w:p>
          <w:p>
            <w:pPr>
              <w:adjustRightInd w:val="0"/>
              <w:snapToGrid w:val="0"/>
              <w:spacing w:beforeLines="50" w:after="200" w:line="220" w:lineRule="atLeast"/>
              <w:rPr>
                <w:rFonts w:ascii="Times New Roman" w:hAnsi="Times New Roman"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szCs w:val="21"/>
              </w:rPr>
            </w:pPr>
            <w:r>
              <w:rPr>
                <w:rFonts w:ascii="Times New Roman" w:hAnsi="Times New Roman"/>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r>
              <w:rPr>
                <w:rFonts w:ascii="Times New Roman" w:hAnsi="Times New Roman"/>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Times New Roman" w:hAnsi="Times New Roman" w:eastAsia="仿宋_GB2312"/>
                <w:szCs w:val="21"/>
              </w:rPr>
            </w:pPr>
          </w:p>
        </w:tc>
      </w:tr>
    </w:tbl>
    <w:p>
      <w:pPr>
        <w:spacing w:beforeLines="100" w:line="360" w:lineRule="auto"/>
        <w:rPr>
          <w:rFonts w:ascii="Times New Roman" w:hAnsi="Times New Roman" w:eastAsia="微软雅黑"/>
          <w:szCs w:val="21"/>
        </w:rPr>
      </w:pPr>
      <w:r>
        <w:rPr>
          <w:rFonts w:ascii="Times New Roman" w:hAnsi="Times New Roman"/>
          <w:szCs w:val="21"/>
        </w:rPr>
        <w:t>法定代表人或授权代表签字：</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54"/>
        <w:rPr>
          <w:rFonts w:ascii="Times New Roman" w:hAnsi="Times New Roman"/>
          <w:color w:val="auto"/>
        </w:rPr>
      </w:pPr>
    </w:p>
    <w:p>
      <w:pPr>
        <w:pStyle w:val="54"/>
        <w:rPr>
          <w:rFonts w:ascii="Times New Roman" w:hAnsi="Times New Roman"/>
          <w:color w:val="auto"/>
        </w:rPr>
      </w:pPr>
    </w:p>
    <w:p>
      <w:pPr>
        <w:pStyle w:val="54"/>
        <w:rPr>
          <w:rFonts w:ascii="Times New Roman" w:hAnsi="Times New Roman"/>
          <w:color w:val="auto"/>
        </w:rPr>
      </w:pPr>
    </w:p>
    <w:p>
      <w:pPr>
        <w:rPr>
          <w:rFonts w:ascii="Times New Roman" w:hAnsi="Times New Roman"/>
        </w:rPr>
      </w:pPr>
    </w:p>
    <w:p>
      <w:pPr>
        <w:spacing w:line="360" w:lineRule="auto"/>
        <w:ind w:firstLine="211" w:firstLineChars="100"/>
        <w:jc w:val="center"/>
        <w:rPr>
          <w:rFonts w:ascii="Times New Roman" w:hAnsi="Times New Roman"/>
          <w:b/>
          <w:szCs w:val="21"/>
        </w:rPr>
      </w:pPr>
    </w:p>
    <w:p>
      <w:pPr>
        <w:spacing w:line="360" w:lineRule="auto"/>
        <w:ind w:firstLine="211" w:firstLineChars="100"/>
        <w:jc w:val="center"/>
        <w:rPr>
          <w:rFonts w:ascii="Times New Roman" w:hAnsi="Times New Roman"/>
          <w:b/>
          <w:szCs w:val="21"/>
        </w:rPr>
      </w:pPr>
      <w:r>
        <w:rPr>
          <w:rFonts w:ascii="Times New Roman" w:hAnsi="Times New Roman"/>
          <w:b/>
          <w:szCs w:val="21"/>
        </w:rPr>
        <w:t>企业声明函</w:t>
      </w:r>
    </w:p>
    <w:p>
      <w:pPr>
        <w:spacing w:line="360" w:lineRule="auto"/>
        <w:ind w:firstLine="315" w:firstLineChars="150"/>
        <w:rPr>
          <w:rFonts w:ascii="Times New Roman" w:hAnsi="Times New Roman"/>
          <w:szCs w:val="21"/>
        </w:rPr>
      </w:pPr>
      <w:r>
        <w:rPr>
          <w:rFonts w:ascii="Times New Roman" w:hAnsi="Times New Roman"/>
          <w:szCs w:val="21"/>
        </w:rPr>
        <w:t>本公司郑重声明，根据《政府采购促进中小企业发展暂行办法》(财库[2011]181号)的规定，本公司为 (请填写：小型、微型)企业。即，本公司同时满足以下条件：</w:t>
      </w:r>
    </w:p>
    <w:p>
      <w:pPr>
        <w:spacing w:line="360" w:lineRule="auto"/>
        <w:ind w:firstLine="315" w:firstLineChars="150"/>
        <w:rPr>
          <w:rFonts w:ascii="Times New Roman" w:hAnsi="Times New Roman"/>
          <w:szCs w:val="21"/>
        </w:rPr>
      </w:pPr>
      <w:r>
        <w:rPr>
          <w:rFonts w:ascii="Times New Roman" w:hAnsi="Times New Roman"/>
          <w:szCs w:val="21"/>
        </w:rPr>
        <w:t>1、根据《工业和信息化部、国家统计局、国家发展和改革委员会、财政部关于印发中小企业划型标准规定的通知》(工信部联企业[2011]300号)规定的划分标准，本公司为         (请填写：小型、微型)企业。</w:t>
      </w:r>
    </w:p>
    <w:p>
      <w:pPr>
        <w:spacing w:line="360" w:lineRule="auto"/>
        <w:ind w:firstLine="315" w:firstLineChars="150"/>
        <w:rPr>
          <w:rFonts w:ascii="Times New Roman" w:hAnsi="Times New Roman"/>
          <w:szCs w:val="21"/>
        </w:rPr>
      </w:pPr>
      <w:r>
        <w:rPr>
          <w:rFonts w:ascii="Times New Roman" w:hAnsi="Times New Roman"/>
          <w:szCs w:val="21"/>
        </w:rPr>
        <w:t>2、本公司参加江苏汇诚投资咨询管理有限公司采购编号为的项目政府采购活动提供本企业制造的货物，由本企业承担工程、提供服务，或者提供其他(请填写：小型、微型)企业制造的货物。本条所称货物不包括使用大型企业注册商标的货物。</w:t>
      </w:r>
    </w:p>
    <w:p>
      <w:pPr>
        <w:spacing w:line="360" w:lineRule="auto"/>
        <w:ind w:firstLine="315" w:firstLineChars="150"/>
        <w:rPr>
          <w:rFonts w:ascii="Times New Roman" w:hAnsi="Times New Roman"/>
          <w:szCs w:val="21"/>
        </w:rPr>
      </w:pPr>
      <w:r>
        <w:rPr>
          <w:rFonts w:ascii="Times New Roman" w:hAnsi="Times New Roman"/>
          <w:szCs w:val="21"/>
        </w:rPr>
        <w:t>3、本公司在本次政府采购活动中提供的小微型企业产品报价合计为人民币（大写）圆整（￥：）。</w:t>
      </w:r>
    </w:p>
    <w:p>
      <w:pPr>
        <w:spacing w:line="360" w:lineRule="auto"/>
        <w:ind w:firstLine="315" w:firstLineChars="150"/>
        <w:rPr>
          <w:rFonts w:ascii="Times New Roman" w:hAnsi="Times New Roman"/>
          <w:szCs w:val="21"/>
        </w:rPr>
      </w:pPr>
      <w:r>
        <w:rPr>
          <w:rFonts w:ascii="Times New Roman" w:hAnsi="Times New Roman"/>
          <w:szCs w:val="21"/>
        </w:rPr>
        <w:t>本公司对上述声明的真实性负责。如有虚假，将依法承担相应责任。</w:t>
      </w:r>
    </w:p>
    <w:p>
      <w:pPr>
        <w:spacing w:line="360" w:lineRule="auto"/>
        <w:ind w:firstLine="210" w:firstLineChars="100"/>
        <w:rPr>
          <w:rFonts w:ascii="Times New Roman" w:hAnsi="Times New Roman"/>
          <w:szCs w:val="21"/>
        </w:rPr>
      </w:pPr>
      <w:r>
        <w:rPr>
          <w:rFonts w:ascii="Times New Roman" w:hAnsi="Times New Roman"/>
          <w:szCs w:val="21"/>
        </w:rPr>
        <w:t>企业名称(盖章)：</w:t>
      </w:r>
    </w:p>
    <w:p>
      <w:pPr>
        <w:spacing w:line="360" w:lineRule="auto"/>
        <w:ind w:firstLine="210" w:firstLineChars="100"/>
        <w:rPr>
          <w:rFonts w:ascii="Times New Roman" w:hAnsi="Times New Roman"/>
          <w:szCs w:val="21"/>
        </w:rPr>
      </w:pPr>
      <w:r>
        <w:rPr>
          <w:rFonts w:ascii="Times New Roman" w:hAnsi="Times New Roman"/>
          <w:szCs w:val="21"/>
        </w:rPr>
        <w:t>日期：</w:t>
      </w:r>
    </w:p>
    <w:p>
      <w:pPr>
        <w:rPr>
          <w:rFonts w:ascii="Times New Roman" w:hAnsi="Times New Roman"/>
        </w:rPr>
      </w:pPr>
      <w:r>
        <w:rPr>
          <w:rFonts w:ascii="Times New Roman" w:hAnsi="Times New Roman"/>
          <w:szCs w:val="21"/>
        </w:rPr>
        <w:t>注：供应商如不提供此声明函，价格将不做相应扣除。</w:t>
      </w:r>
    </w:p>
    <w:p>
      <w:pPr>
        <w:rPr>
          <w:rFonts w:ascii="Times New Roman" w:hAnsi="Times New Roman"/>
        </w:rPr>
      </w:pPr>
    </w:p>
    <w:p>
      <w:pPr>
        <w:rPr>
          <w:rFonts w:ascii="Times New Roman" w:hAnsi="Times New Roman"/>
        </w:rPr>
      </w:pPr>
    </w:p>
    <w:p>
      <w:p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pStyle w:val="13"/>
        <w:numPr>
          <w:ilvl w:val="0"/>
          <w:numId w:val="0"/>
        </w:numPr>
        <w:rPr>
          <w:rFonts w:ascii="Times New Roman" w:hAnsi="Times New Roman"/>
        </w:rPr>
      </w:pPr>
    </w:p>
    <w:p>
      <w:pPr>
        <w:spacing w:line="360" w:lineRule="auto"/>
        <w:jc w:val="center"/>
        <w:rPr>
          <w:rFonts w:ascii="Times New Roman" w:hAnsi="Times New Roman"/>
          <w:b/>
          <w:sz w:val="24"/>
          <w:szCs w:val="24"/>
        </w:rPr>
      </w:pPr>
      <w:r>
        <w:rPr>
          <w:rFonts w:ascii="Times New Roman" w:hAnsi="Times New Roman"/>
          <w:b/>
          <w:sz w:val="24"/>
          <w:szCs w:val="24"/>
        </w:rPr>
        <w:t>供应商参加投标确认函</w:t>
      </w:r>
    </w:p>
    <w:p>
      <w:pPr>
        <w:spacing w:line="360" w:lineRule="auto"/>
        <w:jc w:val="center"/>
        <w:rPr>
          <w:rFonts w:ascii="Times New Roman" w:hAnsi="Times New Roman"/>
          <w:b/>
          <w:szCs w:val="21"/>
        </w:rPr>
      </w:pPr>
    </w:p>
    <w:p>
      <w:pPr>
        <w:spacing w:line="360" w:lineRule="auto"/>
        <w:rPr>
          <w:rFonts w:ascii="Times New Roman" w:hAnsi="Times New Roman"/>
          <w:szCs w:val="21"/>
        </w:rPr>
      </w:pPr>
      <w:r>
        <w:rPr>
          <w:rFonts w:ascii="Times New Roman" w:hAnsi="Times New Roman"/>
          <w:szCs w:val="21"/>
        </w:rPr>
        <w:t>江苏汇诚投资咨询管理有限公司：</w:t>
      </w:r>
    </w:p>
    <w:p>
      <w:pPr>
        <w:spacing w:before="246" w:line="440" w:lineRule="exact"/>
        <w:ind w:firstLine="420" w:firstLineChars="200"/>
        <w:rPr>
          <w:rFonts w:ascii="Times New Roman" w:hAnsi="Times New Roman"/>
        </w:rPr>
      </w:pPr>
      <w:r>
        <w:rPr>
          <w:rFonts w:ascii="Times New Roman" w:hAnsi="Times New Roman"/>
        </w:rPr>
        <w:t>本单位将参加贵单位组织的于</w:t>
      </w:r>
      <w:r>
        <w:rPr>
          <w:rFonts w:ascii="Times New Roman" w:hAnsi="Times New Roman"/>
          <w:u w:val="single"/>
        </w:rPr>
        <w:t>2022年</w:t>
      </w:r>
      <w:r>
        <w:rPr>
          <w:rFonts w:hint="eastAsia" w:ascii="Times New Roman" w:hAnsi="Times New Roman"/>
          <w:u w:val="single"/>
        </w:rPr>
        <w:t>06</w:t>
      </w:r>
      <w:r>
        <w:rPr>
          <w:rFonts w:ascii="Times New Roman" w:hAnsi="Times New Roman"/>
          <w:u w:val="single"/>
        </w:rPr>
        <w:t>月</w:t>
      </w:r>
      <w:r>
        <w:rPr>
          <w:rFonts w:hint="eastAsia" w:ascii="Times New Roman" w:hAnsi="Times New Roman"/>
          <w:u w:val="single"/>
        </w:rPr>
        <w:t>27</w:t>
      </w:r>
      <w:r>
        <w:rPr>
          <w:rFonts w:ascii="Times New Roman" w:hAnsi="Times New Roman"/>
          <w:u w:val="single"/>
        </w:rPr>
        <w:t>日</w:t>
      </w:r>
      <w:r>
        <w:rPr>
          <w:rFonts w:hint="eastAsia" w:ascii="Times New Roman" w:hAnsi="Times New Roman"/>
          <w:u w:val="single"/>
        </w:rPr>
        <w:t>15</w:t>
      </w:r>
      <w:r>
        <w:rPr>
          <w:rFonts w:ascii="Times New Roman" w:hAnsi="Times New Roman"/>
          <w:u w:val="single"/>
        </w:rPr>
        <w:t>点</w:t>
      </w:r>
      <w:r>
        <w:rPr>
          <w:rFonts w:hint="eastAsia" w:ascii="Times New Roman" w:hAnsi="Times New Roman"/>
          <w:u w:val="single"/>
        </w:rPr>
        <w:t>30</w:t>
      </w:r>
      <w:r>
        <w:rPr>
          <w:rFonts w:ascii="Times New Roman" w:hAnsi="Times New Roman"/>
          <w:u w:val="single"/>
        </w:rPr>
        <w:t>分</w:t>
      </w:r>
      <w:r>
        <w:rPr>
          <w:rFonts w:ascii="Times New Roman" w:hAnsi="Times New Roman"/>
          <w:spacing w:val="-4"/>
        </w:rPr>
        <w:t>（北京时间）开标的采购编</w:t>
      </w:r>
      <w:r>
        <w:rPr>
          <w:rFonts w:ascii="Times New Roman" w:hAnsi="Times New Roman"/>
          <w:spacing w:val="1"/>
        </w:rPr>
        <w:t>号为</w:t>
      </w:r>
      <w:r>
        <w:rPr>
          <w:rFonts w:hint="eastAsia" w:ascii="Times New Roman" w:hAnsi="Times New Roman"/>
          <w:u w:val="single"/>
        </w:rPr>
        <w:t>JSHCZB-2022409</w:t>
      </w:r>
      <w:r>
        <w:rPr>
          <w:rFonts w:ascii="Times New Roman" w:hAnsi="Times New Roman"/>
          <w:u w:val="single"/>
        </w:rPr>
        <w:t>号</w:t>
      </w:r>
      <w:r>
        <w:rPr>
          <w:rFonts w:ascii="Times New Roman" w:hAnsi="Times New Roman"/>
          <w:spacing w:val="-1"/>
        </w:rPr>
        <w:t>的</w:t>
      </w:r>
      <w:r>
        <w:rPr>
          <w:rFonts w:hint="eastAsia" w:ascii="Times New Roman" w:hAnsi="Times New Roman"/>
          <w:u w:val="single"/>
        </w:rPr>
        <w:t>校园网互联网出口带宽服务项目</w:t>
      </w:r>
      <w:r>
        <w:rPr>
          <w:rFonts w:ascii="Times New Roman" w:hAnsi="Times New Roman"/>
          <w:spacing w:val="-10"/>
        </w:rPr>
        <w:t>。本单位已按规定领</w:t>
      </w:r>
      <w:r>
        <w:rPr>
          <w:rFonts w:ascii="Times New Roman" w:hAnsi="Times New Roman"/>
        </w:rPr>
        <w:t>取了招标文件，特发函确认。</w:t>
      </w:r>
    </w:p>
    <w:p>
      <w:pPr>
        <w:spacing w:line="360" w:lineRule="auto"/>
        <w:rPr>
          <w:rFonts w:ascii="Times New Roman" w:hAnsi="Times New Roman"/>
          <w:szCs w:val="21"/>
        </w:rPr>
      </w:pPr>
      <w:r>
        <w:rPr>
          <w:rFonts w:ascii="Times New Roman" w:hAnsi="Times New Roman"/>
          <w:szCs w:val="21"/>
        </w:rPr>
        <w:t>（单位公章）</w:t>
      </w:r>
    </w:p>
    <w:p>
      <w:pPr>
        <w:pBdr>
          <w:bottom w:val="single" w:color="auto" w:sz="6" w:space="1"/>
        </w:pBdr>
        <w:spacing w:line="360" w:lineRule="auto"/>
        <w:ind w:left="3465" w:hanging="3465" w:hangingChars="1650"/>
        <w:rPr>
          <w:rFonts w:ascii="Times New Roman" w:hAnsi="Times New Roman"/>
          <w:szCs w:val="21"/>
        </w:rPr>
      </w:pPr>
      <w:r>
        <w:rPr>
          <w:rFonts w:ascii="Times New Roman" w:hAnsi="Times New Roman"/>
          <w:szCs w:val="21"/>
        </w:rPr>
        <w:t>年月日</w:t>
      </w:r>
    </w:p>
    <w:p>
      <w:pPr>
        <w:pBdr>
          <w:bottom w:val="single" w:color="auto" w:sz="6" w:space="1"/>
        </w:pBdr>
        <w:ind w:left="3465" w:hanging="3465" w:hangingChars="1650"/>
        <w:rPr>
          <w:rFonts w:ascii="Times New Roman" w:hAnsi="Times New Roman"/>
          <w:szCs w:val="21"/>
        </w:rPr>
      </w:pPr>
    </w:p>
    <w:p>
      <w:pPr>
        <w:ind w:left="3465" w:hanging="3465" w:hangingChars="1650"/>
        <w:rPr>
          <w:rFonts w:ascii="Times New Roman" w:hAnsi="Times New Roman"/>
          <w:szCs w:val="21"/>
        </w:rPr>
      </w:pPr>
      <w:r>
        <w:rPr>
          <w:rFonts w:ascii="Times New Roman" w:hAnsi="Times New Roman"/>
          <w:szCs w:val="21"/>
        </w:rPr>
        <w:t>附：</w:t>
      </w:r>
    </w:p>
    <w:p>
      <w:pPr>
        <w:ind w:left="3479" w:hanging="3479" w:hangingChars="1650"/>
        <w:jc w:val="center"/>
        <w:rPr>
          <w:rFonts w:ascii="Times New Roman" w:hAnsi="Times New Roman"/>
          <w:b/>
          <w:bCs/>
          <w:szCs w:val="21"/>
        </w:rPr>
      </w:pPr>
      <w:r>
        <w:rPr>
          <w:rFonts w:ascii="Times New Roman" w:hAnsi="Times New Roman"/>
          <w:b/>
          <w:bCs/>
          <w:szCs w:val="21"/>
        </w:rPr>
        <w:t>供应商联系表</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562"/>
        <w:gridCol w:w="2674"/>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单位名称</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纳税人识别号</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开户行名称</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银行账号</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单位地址</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法定代表人</w:t>
            </w:r>
          </w:p>
        </w:tc>
        <w:tc>
          <w:tcPr>
            <w:tcW w:w="2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c>
          <w:tcPr>
            <w:tcW w:w="267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邮编</w:t>
            </w:r>
          </w:p>
        </w:tc>
        <w:tc>
          <w:tcPr>
            <w:tcW w:w="212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单位电话</w:t>
            </w:r>
          </w:p>
        </w:tc>
        <w:tc>
          <w:tcPr>
            <w:tcW w:w="2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c>
          <w:tcPr>
            <w:tcW w:w="267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传真号码</w:t>
            </w:r>
          </w:p>
        </w:tc>
        <w:tc>
          <w:tcPr>
            <w:tcW w:w="212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项目联系人</w:t>
            </w:r>
          </w:p>
        </w:tc>
        <w:tc>
          <w:tcPr>
            <w:tcW w:w="2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c>
          <w:tcPr>
            <w:tcW w:w="267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邮箱</w:t>
            </w:r>
          </w:p>
        </w:tc>
        <w:tc>
          <w:tcPr>
            <w:tcW w:w="212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联系人固定电话</w:t>
            </w:r>
          </w:p>
        </w:tc>
        <w:tc>
          <w:tcPr>
            <w:tcW w:w="2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c>
          <w:tcPr>
            <w:tcW w:w="2674"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联系人手机</w:t>
            </w:r>
          </w:p>
        </w:tc>
        <w:tc>
          <w:tcPr>
            <w:tcW w:w="212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所投项目名称</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所投分包（如有）</w:t>
            </w:r>
          </w:p>
        </w:tc>
        <w:tc>
          <w:tcPr>
            <w:tcW w:w="73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p>
        </w:tc>
      </w:tr>
    </w:tbl>
    <w:p>
      <w:pPr>
        <w:spacing w:before="194" w:line="400" w:lineRule="exact"/>
        <w:rPr>
          <w:rFonts w:ascii="Times New Roman" w:hAnsi="Times New Roman"/>
          <w:szCs w:val="21"/>
          <w:lang w:eastAsia="en-US"/>
        </w:rPr>
      </w:pPr>
      <w:r>
        <w:rPr>
          <w:rFonts w:ascii="Times New Roman" w:hAnsi="Times New Roman"/>
          <w:spacing w:val="1"/>
          <w:szCs w:val="21"/>
          <w:lang w:eastAsia="en-US"/>
        </w:rPr>
        <w:t>备注：</w:t>
      </w:r>
    </w:p>
    <w:p>
      <w:pPr>
        <w:spacing w:before="91" w:line="360" w:lineRule="exact"/>
        <w:ind w:firstLine="424" w:firstLineChars="200"/>
        <w:rPr>
          <w:rFonts w:ascii="Times New Roman" w:hAnsi="Times New Roman"/>
          <w:szCs w:val="21"/>
        </w:rPr>
      </w:pPr>
      <w:r>
        <w:rPr>
          <w:rFonts w:ascii="Times New Roman" w:hAnsi="Times New Roman"/>
          <w:spacing w:val="1"/>
          <w:szCs w:val="21"/>
          <w:lang w:eastAsia="en-US"/>
        </w:rPr>
        <w:t>1.</w:t>
      </w:r>
      <w:r>
        <w:rPr>
          <w:rFonts w:ascii="Times New Roman" w:hAnsi="Times New Roman"/>
          <w:spacing w:val="-3"/>
          <w:szCs w:val="21"/>
          <w:lang w:eastAsia="en-US"/>
        </w:rPr>
        <w:t>供应商如确定参加投标，请如实填写《供应商参加投标确认函》，打印后加盖公章，</w:t>
      </w:r>
      <w:r>
        <w:rPr>
          <w:rFonts w:ascii="Times New Roman" w:hAnsi="Times New Roman"/>
          <w:spacing w:val="-1"/>
          <w:szCs w:val="21"/>
          <w:lang w:eastAsia="en-US"/>
        </w:rPr>
        <w:t>拍照或扫描发送至邮箱（电子邮箱</w:t>
      </w:r>
      <w:r>
        <w:rPr>
          <w:rFonts w:ascii="Times New Roman" w:hAnsi="Times New Roman"/>
          <w:spacing w:val="-16"/>
          <w:szCs w:val="21"/>
          <w:lang w:eastAsia="en-US"/>
        </w:rPr>
        <w:t>：</w:t>
      </w:r>
      <w:r>
        <w:rPr>
          <w:rFonts w:ascii="Times New Roman" w:hAnsi="Times New Roman"/>
          <w:szCs w:val="21"/>
          <w:u w:val="single"/>
          <w:lang w:eastAsia="en-US"/>
        </w:rPr>
        <w:t>1078529289@qq.com</w:t>
      </w:r>
      <w:r>
        <w:rPr>
          <w:rFonts w:ascii="Times New Roman" w:hAnsi="Times New Roman"/>
          <w:spacing w:val="1"/>
          <w:szCs w:val="21"/>
          <w:lang w:eastAsia="en-US"/>
        </w:rPr>
        <w:t>邮件标题备注公司全称+</w:t>
      </w:r>
      <w:r>
        <w:rPr>
          <w:rFonts w:ascii="Times New Roman" w:hAnsi="Times New Roman"/>
          <w:spacing w:val="-2"/>
          <w:szCs w:val="21"/>
          <w:lang w:eastAsia="en-US"/>
        </w:rPr>
        <w:t>项目简称，联系</w:t>
      </w:r>
      <w:r>
        <w:rPr>
          <w:rFonts w:ascii="Times New Roman" w:hAnsi="Times New Roman"/>
          <w:szCs w:val="21"/>
          <w:lang w:eastAsia="en-US"/>
        </w:rPr>
        <w:t>电话：</w:t>
      </w:r>
      <w:r>
        <w:rPr>
          <w:rFonts w:ascii="Times New Roman" w:hAnsi="Times New Roman"/>
          <w:szCs w:val="21"/>
        </w:rPr>
        <w:t>18752716682</w:t>
      </w:r>
      <w:r>
        <w:rPr>
          <w:rFonts w:ascii="Times New Roman" w:hAnsi="Times New Roman"/>
          <w:spacing w:val="-5"/>
          <w:szCs w:val="21"/>
          <w:lang w:eastAsia="en-US"/>
        </w:rPr>
        <w:t>）。</w:t>
      </w:r>
      <w:r>
        <w:rPr>
          <w:rFonts w:ascii="Times New Roman" w:hAnsi="Times New Roman"/>
          <w:spacing w:val="-5"/>
          <w:szCs w:val="21"/>
        </w:rPr>
        <w:t>同时需与采购代理机构经办人确认是否收到《供应商参加投标确认</w:t>
      </w:r>
      <w:r>
        <w:rPr>
          <w:rFonts w:ascii="Times New Roman" w:hAnsi="Times New Roman"/>
          <w:szCs w:val="21"/>
        </w:rPr>
        <w:t>函</w:t>
      </w:r>
      <w:r>
        <w:rPr>
          <w:rFonts w:ascii="Times New Roman" w:hAnsi="Times New Roman"/>
          <w:spacing w:val="-52"/>
          <w:szCs w:val="21"/>
        </w:rPr>
        <w:t>》。</w:t>
      </w:r>
    </w:p>
    <w:p>
      <w:pPr>
        <w:spacing w:before="91" w:line="360" w:lineRule="exact"/>
        <w:ind w:firstLine="416" w:firstLineChars="200"/>
        <w:rPr>
          <w:rFonts w:ascii="Times New Roman" w:hAnsi="Times New Roman"/>
          <w:szCs w:val="21"/>
        </w:rPr>
      </w:pPr>
      <w:r>
        <w:rPr>
          <w:rFonts w:ascii="Times New Roman" w:hAnsi="Times New Roman"/>
          <w:spacing w:val="-1"/>
          <w:szCs w:val="21"/>
        </w:rPr>
        <w:t>2.</w:t>
      </w:r>
      <w:r>
        <w:rPr>
          <w:rFonts w:ascii="Times New Roman" w:hAnsi="Times New Roman"/>
          <w:spacing w:val="1"/>
          <w:szCs w:val="21"/>
        </w:rPr>
        <w:t>确认函原件在开标现场单独交代理公司工作人员。</w:t>
      </w:r>
    </w:p>
    <w:p>
      <w:pPr>
        <w:spacing w:before="69" w:line="360" w:lineRule="exact"/>
        <w:ind w:firstLine="424" w:firstLineChars="200"/>
        <w:rPr>
          <w:rFonts w:ascii="Times New Roman" w:hAnsi="Times New Roman"/>
          <w:szCs w:val="21"/>
        </w:rPr>
      </w:pPr>
      <w:r>
        <w:rPr>
          <w:rFonts w:ascii="Times New Roman" w:hAnsi="Times New Roman"/>
          <w:spacing w:val="1"/>
          <w:szCs w:val="21"/>
        </w:rPr>
        <w:t>3.</w:t>
      </w:r>
      <w:r>
        <w:rPr>
          <w:rFonts w:ascii="Times New Roman" w:hAnsi="Times New Roman"/>
          <w:szCs w:val="21"/>
        </w:rPr>
        <w:t>因供应商填写有误，造成以上信息资料的不实将由供应商承担责任。</w:t>
      </w:r>
    </w:p>
    <w:p>
      <w:pPr>
        <w:spacing w:before="74" w:line="360" w:lineRule="exact"/>
        <w:ind w:left="422"/>
        <w:rPr>
          <w:rFonts w:ascii="Times New Roman" w:hAnsi="Times New Roman"/>
          <w:szCs w:val="21"/>
        </w:rPr>
      </w:pPr>
      <w:r>
        <w:rPr>
          <w:rFonts w:ascii="Times New Roman" w:hAnsi="Times New Roman"/>
          <w:spacing w:val="2"/>
          <w:szCs w:val="21"/>
        </w:rPr>
        <w:t>4.</w:t>
      </w:r>
      <w:r>
        <w:rPr>
          <w:rFonts w:ascii="Times New Roman" w:hAnsi="Times New Roman"/>
          <w:spacing w:val="3"/>
          <w:szCs w:val="21"/>
        </w:rPr>
        <w:t>已响应参加政府采购活动，故意迟到或无故不参加，影响正常开标等采购活动正常</w:t>
      </w:r>
    </w:p>
    <w:p>
      <w:pPr>
        <w:spacing w:before="91" w:line="360" w:lineRule="exact"/>
        <w:rPr>
          <w:rFonts w:ascii="Times New Roman" w:hAnsi="Times New Roman"/>
        </w:rPr>
      </w:pPr>
      <w:r>
        <w:rPr>
          <w:rFonts w:ascii="Times New Roman" w:hAnsi="Times New Roman"/>
          <w:spacing w:val="-2"/>
          <w:szCs w:val="21"/>
        </w:rPr>
        <w:t>进行，根据《江苏省政府采购信用管理暂行办法》，将被列为一般失信行为。</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distribute"/>
    </w:pPr>
    <w:r>
      <w:rPr>
        <w:rFonts w:hint="eastAsia"/>
        <w:kern w:val="2"/>
      </w:rPr>
      <w:t xml:space="preserve">JSHCZB-2022409号                                      </w:t>
    </w:r>
    <w:r>
      <w:rPr>
        <w:rFonts w:hint="eastAsia"/>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0653"/>
    <w:multiLevelType w:val="singleLevel"/>
    <w:tmpl w:val="85F20653"/>
    <w:lvl w:ilvl="0" w:tentative="0">
      <w:start w:val="9"/>
      <w:numFmt w:val="chineseCounting"/>
      <w:suff w:val="nothing"/>
      <w:lvlText w:val="%1、"/>
      <w:lvlJc w:val="left"/>
      <w:rPr>
        <w:rFonts w:hint="eastAsia"/>
      </w:rPr>
    </w:lvl>
  </w:abstractNum>
  <w:abstractNum w:abstractNumId="1">
    <w:nsid w:val="88868058"/>
    <w:multiLevelType w:val="singleLevel"/>
    <w:tmpl w:val="88868058"/>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2">
    <w:nsid w:val="DEA5946F"/>
    <w:multiLevelType w:val="singleLevel"/>
    <w:tmpl w:val="DEA5946F"/>
    <w:lvl w:ilvl="0" w:tentative="0">
      <w:start w:val="4"/>
      <w:numFmt w:val="chineseCounting"/>
      <w:suff w:val="space"/>
      <w:lvlText w:val="第%1章"/>
      <w:lvlJc w:val="left"/>
      <w:rPr>
        <w:rFonts w:hint="eastAsia"/>
      </w:rPr>
    </w:lvl>
  </w:abstractNum>
  <w:abstractNum w:abstractNumId="3">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
    <w:nsid w:val="2FE3BA3E"/>
    <w:multiLevelType w:val="singleLevel"/>
    <w:tmpl w:val="2FE3BA3E"/>
    <w:lvl w:ilvl="0" w:tentative="0">
      <w:start w:val="6"/>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2YyZWU0YTM4YThhYjM4MzViNDhjZWZlODViZDQifQ=="/>
  </w:docVars>
  <w:rsids>
    <w:rsidRoot w:val="004F4470"/>
    <w:rsid w:val="00002B71"/>
    <w:rsid w:val="00010445"/>
    <w:rsid w:val="00024ED6"/>
    <w:rsid w:val="00025A25"/>
    <w:rsid w:val="00025F8F"/>
    <w:rsid w:val="00042276"/>
    <w:rsid w:val="000750F0"/>
    <w:rsid w:val="000849AD"/>
    <w:rsid w:val="0009388E"/>
    <w:rsid w:val="000A52E3"/>
    <w:rsid w:val="000C7DE4"/>
    <w:rsid w:val="000D09EE"/>
    <w:rsid w:val="000D592D"/>
    <w:rsid w:val="00104710"/>
    <w:rsid w:val="001074F8"/>
    <w:rsid w:val="00130EA6"/>
    <w:rsid w:val="00161897"/>
    <w:rsid w:val="00167A91"/>
    <w:rsid w:val="00173E9B"/>
    <w:rsid w:val="001757F3"/>
    <w:rsid w:val="001844F9"/>
    <w:rsid w:val="00184EB5"/>
    <w:rsid w:val="00187E3D"/>
    <w:rsid w:val="001C5817"/>
    <w:rsid w:val="001C7807"/>
    <w:rsid w:val="001D5CF1"/>
    <w:rsid w:val="001E44E1"/>
    <w:rsid w:val="00214C52"/>
    <w:rsid w:val="002264DA"/>
    <w:rsid w:val="00250A17"/>
    <w:rsid w:val="0025518F"/>
    <w:rsid w:val="002649A8"/>
    <w:rsid w:val="00265F26"/>
    <w:rsid w:val="00276E25"/>
    <w:rsid w:val="002836F3"/>
    <w:rsid w:val="002937B5"/>
    <w:rsid w:val="0029458B"/>
    <w:rsid w:val="002A3240"/>
    <w:rsid w:val="002B4AEF"/>
    <w:rsid w:val="002C1B9F"/>
    <w:rsid w:val="002D2491"/>
    <w:rsid w:val="002D2848"/>
    <w:rsid w:val="002E75DA"/>
    <w:rsid w:val="002E7A7B"/>
    <w:rsid w:val="002F1BE8"/>
    <w:rsid w:val="00306F09"/>
    <w:rsid w:val="00320036"/>
    <w:rsid w:val="003247B4"/>
    <w:rsid w:val="0033397F"/>
    <w:rsid w:val="00350EC7"/>
    <w:rsid w:val="00351F4D"/>
    <w:rsid w:val="00355734"/>
    <w:rsid w:val="00362B87"/>
    <w:rsid w:val="00362F1B"/>
    <w:rsid w:val="00394C60"/>
    <w:rsid w:val="004051BA"/>
    <w:rsid w:val="00442E25"/>
    <w:rsid w:val="00460DCC"/>
    <w:rsid w:val="00483881"/>
    <w:rsid w:val="0049378C"/>
    <w:rsid w:val="004B441F"/>
    <w:rsid w:val="004D71BF"/>
    <w:rsid w:val="004E4CCF"/>
    <w:rsid w:val="004F4470"/>
    <w:rsid w:val="00503868"/>
    <w:rsid w:val="005166ED"/>
    <w:rsid w:val="00551C5C"/>
    <w:rsid w:val="00551C95"/>
    <w:rsid w:val="00555E2F"/>
    <w:rsid w:val="0056272A"/>
    <w:rsid w:val="005653FD"/>
    <w:rsid w:val="00566131"/>
    <w:rsid w:val="00576A16"/>
    <w:rsid w:val="0058627E"/>
    <w:rsid w:val="005876FE"/>
    <w:rsid w:val="00591329"/>
    <w:rsid w:val="005B66C7"/>
    <w:rsid w:val="005B74BD"/>
    <w:rsid w:val="005D3E72"/>
    <w:rsid w:val="005D6C81"/>
    <w:rsid w:val="005E22AA"/>
    <w:rsid w:val="005F05FB"/>
    <w:rsid w:val="005F4E25"/>
    <w:rsid w:val="00615970"/>
    <w:rsid w:val="00630D5B"/>
    <w:rsid w:val="00632D1E"/>
    <w:rsid w:val="00633FC7"/>
    <w:rsid w:val="00637BD6"/>
    <w:rsid w:val="006525D5"/>
    <w:rsid w:val="006533BA"/>
    <w:rsid w:val="006541E4"/>
    <w:rsid w:val="0065701C"/>
    <w:rsid w:val="006672DC"/>
    <w:rsid w:val="006A248B"/>
    <w:rsid w:val="006A33A1"/>
    <w:rsid w:val="006A4260"/>
    <w:rsid w:val="006A5069"/>
    <w:rsid w:val="006F27E9"/>
    <w:rsid w:val="006F384A"/>
    <w:rsid w:val="00703D1E"/>
    <w:rsid w:val="007473A5"/>
    <w:rsid w:val="00756355"/>
    <w:rsid w:val="00756DC6"/>
    <w:rsid w:val="00774440"/>
    <w:rsid w:val="0078160A"/>
    <w:rsid w:val="0079252C"/>
    <w:rsid w:val="00793F9C"/>
    <w:rsid w:val="00795B5A"/>
    <w:rsid w:val="007B7A93"/>
    <w:rsid w:val="007D2D5B"/>
    <w:rsid w:val="007D4A49"/>
    <w:rsid w:val="008023E9"/>
    <w:rsid w:val="008111F8"/>
    <w:rsid w:val="00812295"/>
    <w:rsid w:val="00835733"/>
    <w:rsid w:val="00850094"/>
    <w:rsid w:val="0085069B"/>
    <w:rsid w:val="0085221F"/>
    <w:rsid w:val="008578AB"/>
    <w:rsid w:val="00861826"/>
    <w:rsid w:val="00864261"/>
    <w:rsid w:val="00873054"/>
    <w:rsid w:val="00894E37"/>
    <w:rsid w:val="008A2669"/>
    <w:rsid w:val="008A4B8C"/>
    <w:rsid w:val="008A5027"/>
    <w:rsid w:val="008B2AC3"/>
    <w:rsid w:val="008B40CC"/>
    <w:rsid w:val="008E4D92"/>
    <w:rsid w:val="008E6E4E"/>
    <w:rsid w:val="008F6B35"/>
    <w:rsid w:val="009078D9"/>
    <w:rsid w:val="00926EFF"/>
    <w:rsid w:val="009422E6"/>
    <w:rsid w:val="00953EC9"/>
    <w:rsid w:val="00955DB4"/>
    <w:rsid w:val="00967B21"/>
    <w:rsid w:val="009853FA"/>
    <w:rsid w:val="009D222F"/>
    <w:rsid w:val="009E5DB5"/>
    <w:rsid w:val="009E6268"/>
    <w:rsid w:val="009F01B6"/>
    <w:rsid w:val="00A003F1"/>
    <w:rsid w:val="00A228CA"/>
    <w:rsid w:val="00A2738F"/>
    <w:rsid w:val="00A621EF"/>
    <w:rsid w:val="00A647EF"/>
    <w:rsid w:val="00A7366E"/>
    <w:rsid w:val="00A943DD"/>
    <w:rsid w:val="00A97B11"/>
    <w:rsid w:val="00AA1DF0"/>
    <w:rsid w:val="00AA7428"/>
    <w:rsid w:val="00AB31E3"/>
    <w:rsid w:val="00AD2AD0"/>
    <w:rsid w:val="00AE1B38"/>
    <w:rsid w:val="00B124E7"/>
    <w:rsid w:val="00B131F2"/>
    <w:rsid w:val="00B1792A"/>
    <w:rsid w:val="00B37D3C"/>
    <w:rsid w:val="00B5310B"/>
    <w:rsid w:val="00B544FB"/>
    <w:rsid w:val="00B723EE"/>
    <w:rsid w:val="00B943E1"/>
    <w:rsid w:val="00BB3B8A"/>
    <w:rsid w:val="00BD3109"/>
    <w:rsid w:val="00BF5C17"/>
    <w:rsid w:val="00BF6266"/>
    <w:rsid w:val="00C01C0B"/>
    <w:rsid w:val="00C024B2"/>
    <w:rsid w:val="00C17D35"/>
    <w:rsid w:val="00C317CB"/>
    <w:rsid w:val="00C44F4C"/>
    <w:rsid w:val="00C466F1"/>
    <w:rsid w:val="00C55815"/>
    <w:rsid w:val="00C6150D"/>
    <w:rsid w:val="00C66F77"/>
    <w:rsid w:val="00C76B9E"/>
    <w:rsid w:val="00C9213E"/>
    <w:rsid w:val="00CA285E"/>
    <w:rsid w:val="00CA52C0"/>
    <w:rsid w:val="00CB71A1"/>
    <w:rsid w:val="00CD3979"/>
    <w:rsid w:val="00CD613B"/>
    <w:rsid w:val="00CF488A"/>
    <w:rsid w:val="00D012CB"/>
    <w:rsid w:val="00D02FBA"/>
    <w:rsid w:val="00D23D06"/>
    <w:rsid w:val="00D27257"/>
    <w:rsid w:val="00D626A8"/>
    <w:rsid w:val="00D85E76"/>
    <w:rsid w:val="00DD39BC"/>
    <w:rsid w:val="00DD3CCC"/>
    <w:rsid w:val="00DD4553"/>
    <w:rsid w:val="00DF2BA9"/>
    <w:rsid w:val="00E019F0"/>
    <w:rsid w:val="00E02EBB"/>
    <w:rsid w:val="00E118F1"/>
    <w:rsid w:val="00E44572"/>
    <w:rsid w:val="00E447C7"/>
    <w:rsid w:val="00E46326"/>
    <w:rsid w:val="00E478B8"/>
    <w:rsid w:val="00E51844"/>
    <w:rsid w:val="00E5260B"/>
    <w:rsid w:val="00E866F4"/>
    <w:rsid w:val="00EA0EEC"/>
    <w:rsid w:val="00EA67AB"/>
    <w:rsid w:val="00EB470B"/>
    <w:rsid w:val="00EC2F40"/>
    <w:rsid w:val="00ED2275"/>
    <w:rsid w:val="00ED5A56"/>
    <w:rsid w:val="00EF36C5"/>
    <w:rsid w:val="00EF506E"/>
    <w:rsid w:val="00F10C52"/>
    <w:rsid w:val="00F112FE"/>
    <w:rsid w:val="00F417E3"/>
    <w:rsid w:val="00F43001"/>
    <w:rsid w:val="00F607C7"/>
    <w:rsid w:val="00F73875"/>
    <w:rsid w:val="00F7671F"/>
    <w:rsid w:val="00F86C8A"/>
    <w:rsid w:val="00F957BE"/>
    <w:rsid w:val="00FA639F"/>
    <w:rsid w:val="00FB531D"/>
    <w:rsid w:val="00FB607C"/>
    <w:rsid w:val="00FD13F6"/>
    <w:rsid w:val="00FE5458"/>
    <w:rsid w:val="00FE5D6F"/>
    <w:rsid w:val="00FF1DB9"/>
    <w:rsid w:val="02917BD0"/>
    <w:rsid w:val="02A32EBE"/>
    <w:rsid w:val="04036A8C"/>
    <w:rsid w:val="042B7048"/>
    <w:rsid w:val="04CC5959"/>
    <w:rsid w:val="063466A2"/>
    <w:rsid w:val="06D757F3"/>
    <w:rsid w:val="078450D6"/>
    <w:rsid w:val="07D87FB1"/>
    <w:rsid w:val="08BC608E"/>
    <w:rsid w:val="09061CDB"/>
    <w:rsid w:val="090B1948"/>
    <w:rsid w:val="092A3975"/>
    <w:rsid w:val="09305ABF"/>
    <w:rsid w:val="09AC2312"/>
    <w:rsid w:val="0ABB1104"/>
    <w:rsid w:val="0AF3003D"/>
    <w:rsid w:val="0AFB0175"/>
    <w:rsid w:val="0B3800B1"/>
    <w:rsid w:val="0B825B9A"/>
    <w:rsid w:val="0C8F087E"/>
    <w:rsid w:val="0DB422E1"/>
    <w:rsid w:val="0E1739B8"/>
    <w:rsid w:val="0E4F4903"/>
    <w:rsid w:val="0F9C6C46"/>
    <w:rsid w:val="10733B42"/>
    <w:rsid w:val="10B91948"/>
    <w:rsid w:val="10C94F41"/>
    <w:rsid w:val="12496681"/>
    <w:rsid w:val="126F53E8"/>
    <w:rsid w:val="1289247A"/>
    <w:rsid w:val="137B4B05"/>
    <w:rsid w:val="1390486F"/>
    <w:rsid w:val="13C559AF"/>
    <w:rsid w:val="140A676F"/>
    <w:rsid w:val="149650A3"/>
    <w:rsid w:val="14D02504"/>
    <w:rsid w:val="151B69B7"/>
    <w:rsid w:val="16224967"/>
    <w:rsid w:val="16A85439"/>
    <w:rsid w:val="17055FAD"/>
    <w:rsid w:val="17D008A5"/>
    <w:rsid w:val="17F25623"/>
    <w:rsid w:val="185A638D"/>
    <w:rsid w:val="18B01687"/>
    <w:rsid w:val="18FE534C"/>
    <w:rsid w:val="1ADB65F4"/>
    <w:rsid w:val="1B9958F1"/>
    <w:rsid w:val="1CB54280"/>
    <w:rsid w:val="1D555262"/>
    <w:rsid w:val="1D8D4184"/>
    <w:rsid w:val="1DEF776A"/>
    <w:rsid w:val="1E2006C9"/>
    <w:rsid w:val="1EBB7020"/>
    <w:rsid w:val="21505424"/>
    <w:rsid w:val="22047BFE"/>
    <w:rsid w:val="220A242E"/>
    <w:rsid w:val="22346039"/>
    <w:rsid w:val="22631A11"/>
    <w:rsid w:val="2375355C"/>
    <w:rsid w:val="25B556A0"/>
    <w:rsid w:val="2656153D"/>
    <w:rsid w:val="26A51C52"/>
    <w:rsid w:val="26FD0A8F"/>
    <w:rsid w:val="277E03B4"/>
    <w:rsid w:val="27D24A19"/>
    <w:rsid w:val="28191C49"/>
    <w:rsid w:val="292A511A"/>
    <w:rsid w:val="29AF0652"/>
    <w:rsid w:val="2A303D1A"/>
    <w:rsid w:val="2ACB115B"/>
    <w:rsid w:val="2B6F77B1"/>
    <w:rsid w:val="2D776097"/>
    <w:rsid w:val="2D99734F"/>
    <w:rsid w:val="2DAB39B7"/>
    <w:rsid w:val="2E6E2769"/>
    <w:rsid w:val="2F1C1DEF"/>
    <w:rsid w:val="2FDD7CAF"/>
    <w:rsid w:val="302E482F"/>
    <w:rsid w:val="31D038BD"/>
    <w:rsid w:val="333020D1"/>
    <w:rsid w:val="334A431F"/>
    <w:rsid w:val="33817179"/>
    <w:rsid w:val="33A53FCC"/>
    <w:rsid w:val="33A8648C"/>
    <w:rsid w:val="34B6696B"/>
    <w:rsid w:val="34C12AE3"/>
    <w:rsid w:val="35275DAD"/>
    <w:rsid w:val="35AB50EF"/>
    <w:rsid w:val="35CA1CB1"/>
    <w:rsid w:val="366844D2"/>
    <w:rsid w:val="370C02BE"/>
    <w:rsid w:val="39356C74"/>
    <w:rsid w:val="399505BE"/>
    <w:rsid w:val="39F47F77"/>
    <w:rsid w:val="3A125066"/>
    <w:rsid w:val="3B010C10"/>
    <w:rsid w:val="3BAC2140"/>
    <w:rsid w:val="3C255500"/>
    <w:rsid w:val="3C5E6E12"/>
    <w:rsid w:val="3D5143AA"/>
    <w:rsid w:val="3DB16053"/>
    <w:rsid w:val="3EA17A2D"/>
    <w:rsid w:val="3FB376C0"/>
    <w:rsid w:val="401749DA"/>
    <w:rsid w:val="43803E5D"/>
    <w:rsid w:val="448012C1"/>
    <w:rsid w:val="45A553E5"/>
    <w:rsid w:val="45B26BC0"/>
    <w:rsid w:val="45E51A8C"/>
    <w:rsid w:val="470F6B3F"/>
    <w:rsid w:val="475D6048"/>
    <w:rsid w:val="47637A92"/>
    <w:rsid w:val="478D7E80"/>
    <w:rsid w:val="47BD26ED"/>
    <w:rsid w:val="48003565"/>
    <w:rsid w:val="48896926"/>
    <w:rsid w:val="489041A3"/>
    <w:rsid w:val="48DC512A"/>
    <w:rsid w:val="48DF5E0B"/>
    <w:rsid w:val="4989588C"/>
    <w:rsid w:val="499F012D"/>
    <w:rsid w:val="4A727136"/>
    <w:rsid w:val="4A911FE1"/>
    <w:rsid w:val="4AA82AE3"/>
    <w:rsid w:val="4AC942F7"/>
    <w:rsid w:val="4B6846BC"/>
    <w:rsid w:val="4B917542"/>
    <w:rsid w:val="4BDF6DCC"/>
    <w:rsid w:val="4BE24AAB"/>
    <w:rsid w:val="4BE6690B"/>
    <w:rsid w:val="4C283B6F"/>
    <w:rsid w:val="4C502AAC"/>
    <w:rsid w:val="4E757405"/>
    <w:rsid w:val="50063FD2"/>
    <w:rsid w:val="506A1017"/>
    <w:rsid w:val="5295193A"/>
    <w:rsid w:val="52DC78FC"/>
    <w:rsid w:val="52F83E53"/>
    <w:rsid w:val="52FA08A9"/>
    <w:rsid w:val="52FA72F4"/>
    <w:rsid w:val="53B31092"/>
    <w:rsid w:val="554A14A9"/>
    <w:rsid w:val="583505B4"/>
    <w:rsid w:val="587A7768"/>
    <w:rsid w:val="58D04648"/>
    <w:rsid w:val="5A0A0D24"/>
    <w:rsid w:val="5A1F5A69"/>
    <w:rsid w:val="5C8D7510"/>
    <w:rsid w:val="5DD62B9F"/>
    <w:rsid w:val="5DDF792A"/>
    <w:rsid w:val="5E677868"/>
    <w:rsid w:val="5EAC2E4C"/>
    <w:rsid w:val="60457D01"/>
    <w:rsid w:val="60DB45DF"/>
    <w:rsid w:val="60FD6960"/>
    <w:rsid w:val="618D2CE1"/>
    <w:rsid w:val="62715E35"/>
    <w:rsid w:val="628B5452"/>
    <w:rsid w:val="62C56AA3"/>
    <w:rsid w:val="62E31361"/>
    <w:rsid w:val="634D0FAF"/>
    <w:rsid w:val="63D644B2"/>
    <w:rsid w:val="63EF2D38"/>
    <w:rsid w:val="64851ABD"/>
    <w:rsid w:val="6521788B"/>
    <w:rsid w:val="6646209C"/>
    <w:rsid w:val="66B40D65"/>
    <w:rsid w:val="66C7577B"/>
    <w:rsid w:val="66F92B81"/>
    <w:rsid w:val="67E1286C"/>
    <w:rsid w:val="67F91B1D"/>
    <w:rsid w:val="68377836"/>
    <w:rsid w:val="68BE65A8"/>
    <w:rsid w:val="691C2AA1"/>
    <w:rsid w:val="6BD555C9"/>
    <w:rsid w:val="6DCD74D6"/>
    <w:rsid w:val="6E11552E"/>
    <w:rsid w:val="6EC0019C"/>
    <w:rsid w:val="6EE41F08"/>
    <w:rsid w:val="6F037046"/>
    <w:rsid w:val="6FD07B2F"/>
    <w:rsid w:val="712837E1"/>
    <w:rsid w:val="722959A7"/>
    <w:rsid w:val="72BC3FB9"/>
    <w:rsid w:val="737722D7"/>
    <w:rsid w:val="740C3CF6"/>
    <w:rsid w:val="745368A0"/>
    <w:rsid w:val="754F033B"/>
    <w:rsid w:val="76CE1CC5"/>
    <w:rsid w:val="77B1617F"/>
    <w:rsid w:val="78000922"/>
    <w:rsid w:val="78256072"/>
    <w:rsid w:val="78FB58A7"/>
    <w:rsid w:val="797B41A3"/>
    <w:rsid w:val="7AA405A0"/>
    <w:rsid w:val="7C5D6F6F"/>
    <w:rsid w:val="7C7D1E7E"/>
    <w:rsid w:val="7CCB09DA"/>
    <w:rsid w:val="7DB92512"/>
    <w:rsid w:val="7DD22E7D"/>
    <w:rsid w:val="7F7A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0"/>
      </w:tabs>
      <w:spacing w:line="720" w:lineRule="auto"/>
      <w:outlineLvl w:val="1"/>
    </w:pPr>
    <w:rPr>
      <w:rFonts w:ascii="宋体" w:hAnsi="宋体"/>
      <w:b/>
      <w:kern w:val="0"/>
      <w:sz w:val="28"/>
      <w:szCs w:val="20"/>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7"/>
    <w:link w:val="48"/>
    <w:qFormat/>
    <w:uiPriority w:val="0"/>
    <w:pPr>
      <w:spacing w:before="280" w:after="290" w:line="377" w:lineRule="auto"/>
      <w:outlineLvl w:val="3"/>
    </w:pPr>
    <w:rPr>
      <w:rFonts w:ascii="Arial" w:hAnsi="Arial" w:eastAsia="黑体"/>
      <w:b/>
      <w:bCs/>
      <w:kern w:val="0"/>
      <w:sz w:val="28"/>
      <w:szCs w:val="28"/>
    </w:rPr>
  </w:style>
  <w:style w:type="character" w:default="1" w:styleId="25">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autoSpaceDE w:val="0"/>
      <w:autoSpaceDN w:val="0"/>
      <w:spacing w:line="360" w:lineRule="auto"/>
      <w:ind w:firstLine="200" w:firstLineChars="200"/>
    </w:pPr>
    <w:rPr>
      <w:rFonts w:ascii="宋体" w:hAnsi="宋体"/>
      <w:kern w:val="0"/>
      <w:szCs w:val="28"/>
    </w:rPr>
  </w:style>
  <w:style w:type="paragraph" w:styleId="7">
    <w:name w:val="Normal Indent"/>
    <w:basedOn w:val="1"/>
    <w:link w:val="44"/>
    <w:unhideWhenUsed/>
    <w:qFormat/>
    <w:uiPriority w:val="0"/>
    <w:pPr>
      <w:ind w:firstLine="420" w:firstLineChars="200"/>
    </w:pPr>
  </w:style>
  <w:style w:type="paragraph" w:styleId="8">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9">
    <w:name w:val="annotation text"/>
    <w:basedOn w:val="1"/>
    <w:link w:val="49"/>
    <w:unhideWhenUsed/>
    <w:qFormat/>
    <w:uiPriority w:val="99"/>
    <w:pPr>
      <w:jc w:val="left"/>
    </w:pPr>
  </w:style>
  <w:style w:type="paragraph" w:styleId="10">
    <w:name w:val="Body Text 3"/>
    <w:basedOn w:val="1"/>
    <w:next w:val="1"/>
    <w:qFormat/>
    <w:uiPriority w:val="0"/>
    <w:pPr>
      <w:spacing w:line="240" w:lineRule="exact"/>
    </w:pPr>
    <w:rPr>
      <w:rFonts w:ascii="宋体" w:hAnsi="宋体"/>
      <w:color w:val="000000"/>
      <w:szCs w:val="21"/>
    </w:rPr>
  </w:style>
  <w:style w:type="paragraph" w:styleId="11">
    <w:name w:val="Body Text"/>
    <w:basedOn w:val="1"/>
    <w:next w:val="10"/>
    <w:link w:val="45"/>
    <w:qFormat/>
    <w:uiPriority w:val="0"/>
    <w:rPr>
      <w:rFonts w:ascii="楷体_GB2312" w:hAnsi="Arial" w:eastAsia="楷体_GB2312"/>
      <w:kern w:val="0"/>
      <w:sz w:val="28"/>
      <w:szCs w:val="28"/>
    </w:rPr>
  </w:style>
  <w:style w:type="paragraph" w:styleId="12">
    <w:name w:val="Body Text Indent"/>
    <w:basedOn w:val="1"/>
    <w:qFormat/>
    <w:uiPriority w:val="99"/>
    <w:pPr>
      <w:spacing w:after="120"/>
      <w:ind w:left="420" w:leftChars="200"/>
    </w:pPr>
    <w:rPr>
      <w:kern w:val="0"/>
      <w:sz w:val="20"/>
      <w:szCs w:val="24"/>
    </w:rPr>
  </w:style>
  <w:style w:type="paragraph" w:styleId="13">
    <w:name w:val="List Bullet 2"/>
    <w:basedOn w:val="1"/>
    <w:unhideWhenUsed/>
    <w:qFormat/>
    <w:uiPriority w:val="99"/>
    <w:pPr>
      <w:numPr>
        <w:ilvl w:val="0"/>
        <w:numId w:val="1"/>
      </w:numPr>
    </w:pPr>
  </w:style>
  <w:style w:type="paragraph" w:styleId="14">
    <w:name w:val="Plain Text"/>
    <w:basedOn w:val="1"/>
    <w:link w:val="38"/>
    <w:qFormat/>
    <w:uiPriority w:val="0"/>
    <w:rPr>
      <w:rFonts w:ascii="宋体" w:hAnsi="Courier New"/>
      <w:kern w:val="0"/>
      <w:sz w:val="20"/>
      <w:szCs w:val="21"/>
    </w:rPr>
  </w:style>
  <w:style w:type="paragraph" w:styleId="15">
    <w:name w:val="Balloon Text"/>
    <w:basedOn w:val="1"/>
    <w:link w:val="34"/>
    <w:unhideWhenUsed/>
    <w:qFormat/>
    <w:uiPriority w:val="99"/>
    <w:rPr>
      <w:kern w:val="0"/>
      <w:sz w:val="18"/>
      <w:szCs w:val="18"/>
    </w:rPr>
  </w:style>
  <w:style w:type="paragraph" w:styleId="16">
    <w:name w:val="footer"/>
    <w:basedOn w:val="1"/>
    <w:link w:val="43"/>
    <w:unhideWhenUsed/>
    <w:qFormat/>
    <w:uiPriority w:val="99"/>
    <w:pPr>
      <w:tabs>
        <w:tab w:val="center" w:pos="4153"/>
        <w:tab w:val="right" w:pos="8306"/>
      </w:tabs>
      <w:snapToGrid w:val="0"/>
      <w:jc w:val="left"/>
    </w:pPr>
    <w:rPr>
      <w:kern w:val="0"/>
      <w:sz w:val="18"/>
      <w:szCs w:val="18"/>
    </w:rPr>
  </w:style>
  <w:style w:type="paragraph" w:styleId="17">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List"/>
    <w:basedOn w:val="1"/>
    <w:next w:val="1"/>
    <w:qFormat/>
    <w:uiPriority w:val="0"/>
    <w:pPr>
      <w:ind w:left="420" w:hanging="420"/>
    </w:pPr>
    <w:rPr>
      <w:rFonts w:ascii="Times New Roman" w:hAnsi="Times New Roman"/>
      <w:szCs w:val="24"/>
    </w:r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2"/>
    <w:basedOn w:val="12"/>
    <w:qFormat/>
    <w:uiPriority w:val="0"/>
    <w:pPr>
      <w:ind w:firstLine="420"/>
    </w:pPr>
  </w:style>
  <w:style w:type="table" w:styleId="23">
    <w:name w:val="Table Grid"/>
    <w:basedOn w:val="22"/>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Theme"/>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99"/>
    <w:rPr>
      <w:rFonts w:cs="Times New Roman"/>
    </w:rPr>
  </w:style>
  <w:style w:type="character" w:styleId="27">
    <w:name w:val="Hyperlink"/>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无间隔 Char"/>
    <w:link w:val="30"/>
    <w:qFormat/>
    <w:uiPriority w:val="1"/>
    <w:rPr>
      <w:sz w:val="22"/>
      <w:szCs w:val="22"/>
      <w:lang w:eastAsia="en-US" w:bidi="en-US"/>
    </w:rPr>
  </w:style>
  <w:style w:type="paragraph" w:styleId="30">
    <w:name w:val="No Spacing"/>
    <w:basedOn w:val="1"/>
    <w:link w:val="29"/>
    <w:qFormat/>
    <w:uiPriority w:val="1"/>
    <w:pPr>
      <w:widowControl/>
      <w:jc w:val="left"/>
    </w:pPr>
    <w:rPr>
      <w:kern w:val="0"/>
      <w:sz w:val="22"/>
      <w:lang w:eastAsia="en-US" w:bidi="en-US"/>
    </w:rPr>
  </w:style>
  <w:style w:type="character" w:customStyle="1" w:styleId="31">
    <w:name w:val="font51"/>
    <w:qFormat/>
    <w:uiPriority w:val="0"/>
    <w:rPr>
      <w:rFonts w:hint="eastAsia" w:ascii="宋体" w:hAnsi="宋体" w:eastAsia="宋体" w:cs="宋体"/>
      <w:b/>
      <w:color w:val="FF0000"/>
      <w:sz w:val="20"/>
      <w:szCs w:val="20"/>
      <w:u w:val="none"/>
    </w:rPr>
  </w:style>
  <w:style w:type="character" w:customStyle="1" w:styleId="32">
    <w:name w:val="表 靠左 字符"/>
    <w:link w:val="33"/>
    <w:qFormat/>
    <w:uiPriority w:val="0"/>
    <w:rPr>
      <w:rFonts w:ascii="宋体" w:hAnsi="宋体" w:eastAsia="宋体" w:cs="Times New Roman"/>
      <w:kern w:val="2"/>
      <w:sz w:val="21"/>
      <w:szCs w:val="21"/>
    </w:rPr>
  </w:style>
  <w:style w:type="paragraph" w:customStyle="1" w:styleId="33">
    <w:name w:val="表 靠左"/>
    <w:basedOn w:val="1"/>
    <w:link w:val="32"/>
    <w:qFormat/>
    <w:uiPriority w:val="0"/>
    <w:pPr>
      <w:jc w:val="left"/>
    </w:pPr>
    <w:rPr>
      <w:rFonts w:ascii="宋体" w:hAnsi="宋体"/>
      <w:szCs w:val="21"/>
    </w:rPr>
  </w:style>
  <w:style w:type="character" w:customStyle="1" w:styleId="34">
    <w:name w:val="批注框文本 Char"/>
    <w:link w:val="15"/>
    <w:semiHidden/>
    <w:qFormat/>
    <w:uiPriority w:val="99"/>
    <w:rPr>
      <w:sz w:val="18"/>
      <w:szCs w:val="18"/>
    </w:rPr>
  </w:style>
  <w:style w:type="character" w:customStyle="1" w:styleId="35">
    <w:name w:val="font71"/>
    <w:qFormat/>
    <w:uiPriority w:val="0"/>
    <w:rPr>
      <w:rFonts w:hint="eastAsia" w:ascii="宋体" w:hAnsi="宋体" w:eastAsia="宋体" w:cs="宋体"/>
      <w:b/>
      <w:color w:val="000000"/>
      <w:sz w:val="20"/>
      <w:szCs w:val="20"/>
      <w:u w:val="none"/>
    </w:rPr>
  </w:style>
  <w:style w:type="character" w:customStyle="1" w:styleId="36">
    <w:name w:val="列出段落 Char"/>
    <w:link w:val="37"/>
    <w:qFormat/>
    <w:locked/>
    <w:uiPriority w:val="0"/>
    <w:rPr>
      <w:sz w:val="24"/>
      <w:szCs w:val="24"/>
      <w:lang w:eastAsia="en-US" w:bidi="en-US"/>
    </w:rPr>
  </w:style>
  <w:style w:type="paragraph" w:customStyle="1" w:styleId="37">
    <w:name w:val="列出段落1"/>
    <w:basedOn w:val="1"/>
    <w:link w:val="36"/>
    <w:qFormat/>
    <w:uiPriority w:val="0"/>
    <w:pPr>
      <w:widowControl/>
      <w:ind w:left="720"/>
      <w:contextualSpacing/>
      <w:jc w:val="left"/>
    </w:pPr>
    <w:rPr>
      <w:kern w:val="0"/>
      <w:sz w:val="24"/>
      <w:szCs w:val="24"/>
      <w:lang w:eastAsia="en-US" w:bidi="en-US"/>
    </w:rPr>
  </w:style>
  <w:style w:type="character" w:customStyle="1" w:styleId="38">
    <w:name w:val="纯文本 Char"/>
    <w:link w:val="14"/>
    <w:qFormat/>
    <w:uiPriority w:val="0"/>
    <w:rPr>
      <w:rFonts w:ascii="宋体" w:hAnsi="Courier New" w:eastAsia="宋体" w:cs="Times New Roman"/>
      <w:szCs w:val="21"/>
    </w:rPr>
  </w:style>
  <w:style w:type="character" w:customStyle="1" w:styleId="39">
    <w:name w:val="font61"/>
    <w:qFormat/>
    <w:uiPriority w:val="0"/>
    <w:rPr>
      <w:rFonts w:hint="eastAsia" w:ascii="宋体" w:hAnsi="宋体" w:eastAsia="宋体" w:cs="宋体"/>
      <w:b/>
      <w:color w:val="FF0000"/>
      <w:sz w:val="18"/>
      <w:szCs w:val="18"/>
      <w:u w:val="none"/>
    </w:rPr>
  </w:style>
  <w:style w:type="character" w:customStyle="1" w:styleId="40">
    <w:name w:val="font11"/>
    <w:qFormat/>
    <w:uiPriority w:val="0"/>
    <w:rPr>
      <w:rFonts w:hint="eastAsia" w:ascii="宋体" w:hAnsi="宋体" w:eastAsia="宋体" w:cs="宋体"/>
      <w:color w:val="000000"/>
      <w:sz w:val="20"/>
      <w:szCs w:val="20"/>
      <w:u w:val="none"/>
    </w:rPr>
  </w:style>
  <w:style w:type="character" w:customStyle="1" w:styleId="41">
    <w:name w:val="font01"/>
    <w:qFormat/>
    <w:uiPriority w:val="0"/>
    <w:rPr>
      <w:rFonts w:hint="default" w:ascii="Times New Roman" w:hAnsi="Times New Roman" w:cs="Times New Roman"/>
      <w:color w:val="000000"/>
      <w:sz w:val="20"/>
      <w:szCs w:val="20"/>
      <w:u w:val="none"/>
    </w:rPr>
  </w:style>
  <w:style w:type="character" w:customStyle="1" w:styleId="42">
    <w:name w:val="标题 1 Char"/>
    <w:link w:val="3"/>
    <w:qFormat/>
    <w:uiPriority w:val="9"/>
    <w:rPr>
      <w:b/>
      <w:bCs/>
      <w:kern w:val="44"/>
      <w:sz w:val="44"/>
      <w:szCs w:val="44"/>
    </w:rPr>
  </w:style>
  <w:style w:type="character" w:customStyle="1" w:styleId="43">
    <w:name w:val="页脚 Char"/>
    <w:link w:val="16"/>
    <w:qFormat/>
    <w:uiPriority w:val="99"/>
    <w:rPr>
      <w:sz w:val="18"/>
      <w:szCs w:val="18"/>
    </w:rPr>
  </w:style>
  <w:style w:type="character" w:customStyle="1" w:styleId="44">
    <w:name w:val="正文缩进 Char"/>
    <w:link w:val="7"/>
    <w:qFormat/>
    <w:uiPriority w:val="0"/>
  </w:style>
  <w:style w:type="character" w:customStyle="1" w:styleId="45">
    <w:name w:val="正文文本 Char"/>
    <w:link w:val="11"/>
    <w:qFormat/>
    <w:uiPriority w:val="0"/>
    <w:rPr>
      <w:rFonts w:ascii="楷体_GB2312" w:hAnsi="Arial" w:eastAsia="楷体_GB2312" w:cs="Times New Roman"/>
      <w:sz w:val="28"/>
      <w:szCs w:val="28"/>
    </w:rPr>
  </w:style>
  <w:style w:type="character" w:customStyle="1" w:styleId="46">
    <w:name w:val="页眉 Char"/>
    <w:link w:val="17"/>
    <w:qFormat/>
    <w:uiPriority w:val="99"/>
    <w:rPr>
      <w:sz w:val="18"/>
      <w:szCs w:val="18"/>
    </w:rPr>
  </w:style>
  <w:style w:type="character" w:customStyle="1" w:styleId="47">
    <w:name w:val="font81"/>
    <w:qFormat/>
    <w:uiPriority w:val="0"/>
    <w:rPr>
      <w:rFonts w:hint="eastAsia" w:ascii="宋体" w:hAnsi="宋体" w:eastAsia="宋体" w:cs="宋体"/>
      <w:b/>
      <w:color w:val="000000"/>
      <w:sz w:val="18"/>
      <w:szCs w:val="18"/>
      <w:u w:val="none"/>
    </w:rPr>
  </w:style>
  <w:style w:type="character" w:customStyle="1" w:styleId="48">
    <w:name w:val="标题 4 Char"/>
    <w:link w:val="6"/>
    <w:qFormat/>
    <w:uiPriority w:val="0"/>
    <w:rPr>
      <w:rFonts w:ascii="Arial" w:hAnsi="Arial" w:eastAsia="黑体" w:cs="Arial"/>
      <w:b/>
      <w:bCs/>
      <w:sz w:val="28"/>
      <w:szCs w:val="28"/>
    </w:rPr>
  </w:style>
  <w:style w:type="character" w:customStyle="1" w:styleId="49">
    <w:name w:val="批注文字 Char"/>
    <w:link w:val="9"/>
    <w:semiHidden/>
    <w:qFormat/>
    <w:uiPriority w:val="99"/>
    <w:rPr>
      <w:kern w:val="2"/>
      <w:sz w:val="21"/>
      <w:szCs w:val="22"/>
    </w:rPr>
  </w:style>
  <w:style w:type="paragraph" w:customStyle="1" w:styleId="50">
    <w:name w:val="正文空2格  1."/>
    <w:basedOn w:val="1"/>
    <w:qFormat/>
    <w:uiPriority w:val="0"/>
    <w:pPr>
      <w:ind w:firstLine="480" w:firstLineChars="200"/>
    </w:pPr>
    <w:rPr>
      <w:rFonts w:ascii="Times New Roman" w:hAnsi="Times New Roman" w:cs="宋体"/>
      <w:sz w:val="28"/>
      <w:szCs w:val="20"/>
    </w:rPr>
  </w:style>
  <w:style w:type="paragraph" w:customStyle="1" w:styleId="51">
    <w:name w:val="Char"/>
    <w:basedOn w:val="1"/>
    <w:qFormat/>
    <w:uiPriority w:val="0"/>
    <w:pPr>
      <w:tabs>
        <w:tab w:val="left" w:pos="360"/>
      </w:tabs>
      <w:ind w:firstLine="200" w:firstLineChars="200"/>
    </w:pPr>
    <w:rPr>
      <w:rFonts w:ascii="Times New Roman" w:hAnsi="Times New Roman"/>
      <w:sz w:val="28"/>
      <w:szCs w:val="30"/>
    </w:rPr>
  </w:style>
  <w:style w:type="paragraph" w:customStyle="1" w:styleId="5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53">
    <w:name w:val="Quote"/>
    <w:basedOn w:val="1"/>
    <w:next w:val="1"/>
    <w:qFormat/>
    <w:uiPriority w:val="29"/>
    <w:pPr>
      <w:spacing w:before="100" w:after="100"/>
      <w:jc w:val="center"/>
    </w:pPr>
    <w:rPr>
      <w:rFonts w:ascii="宋体" w:hAnsi="宋体"/>
      <w:iCs/>
    </w:rPr>
  </w:style>
  <w:style w:type="paragraph" w:customStyle="1" w:styleId="54">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55">
    <w:name w:val="List Paragraph"/>
    <w:basedOn w:val="1"/>
    <w:qFormat/>
    <w:uiPriority w:val="34"/>
    <w:pPr>
      <w:ind w:firstLine="420" w:firstLineChars="200"/>
    </w:pPr>
  </w:style>
  <w:style w:type="table" w:customStyle="1" w:styleId="56">
    <w:name w:val="网格型1"/>
    <w:basedOn w:val="22"/>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NormalCharacter"/>
    <w:qFormat/>
    <w:uiPriority w:val="0"/>
    <w:rPr>
      <w:rFonts w:ascii="Calibri" w:hAnsi="Calibri" w:eastAsia="宋体" w:cs="Times New Roman"/>
      <w:kern w:val="2"/>
      <w:sz w:val="21"/>
      <w:szCs w:val="22"/>
      <w:lang w:val="en-US" w:eastAsia="zh-CN" w:bidi="ar-SA"/>
    </w:rPr>
  </w:style>
  <w:style w:type="paragraph" w:customStyle="1" w:styleId="58">
    <w:name w:val="PlainText"/>
    <w:basedOn w:val="1"/>
    <w:qFormat/>
    <w:uiPriority w:val="0"/>
    <w:pPr>
      <w:textAlignment w:val="baseline"/>
    </w:pPr>
    <w:rPr>
      <w:rFonts w:ascii="宋体" w:hAnsi="Courier New"/>
      <w:kern w:val="0"/>
      <w:sz w:val="20"/>
      <w:szCs w:val="21"/>
    </w:rPr>
  </w:style>
  <w:style w:type="character" w:customStyle="1" w:styleId="59">
    <w:name w:val="font31"/>
    <w:basedOn w:val="2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97C04-9773-4D37-96F6-D04E84498854}">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49</Pages>
  <Words>24562</Words>
  <Characters>26348</Characters>
  <Lines>198</Lines>
  <Paragraphs>55</Paragraphs>
  <TotalTime>219</TotalTime>
  <ScaleCrop>false</ScaleCrop>
  <LinksUpToDate>false</LinksUpToDate>
  <CharactersWithSpaces>26630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2022-06-02T07:27:00Z</dcterms:created>
  <dc:creator>admin</dc:creator>
  <cp:lastModifiedBy>群</cp:lastModifiedBy>
  <cp:lastPrinted>2022-06-06T09:05:03Z</cp:lastPrinted>
  <dcterms:modified xsi:type="dcterms:W3CDTF">2022-06-06T09:55:19Z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D7EEE775195745598D3BBDBBE5AA8158</vt:lpwstr>
  </property>
  <property fmtid="{D5CDD505-2E9C-101B-9397-08002B2CF9AE}" pid="4" name="commondata">
    <vt:lpwstr>eyJoZGlkIjoiODc3ZTNjOTM1MWM2NjFhMmEyYmJiMWQ3MmUxYmI0NmYifQ==</vt:lpwstr>
  </property>
</Properties>
</file>