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B4" w:rsidRDefault="00D45FE0">
      <w:pPr>
        <w:jc w:val="center"/>
        <w:rPr>
          <w:rFonts w:ascii="宋体" w:hAnsi="宋体"/>
          <w:color w:val="000000"/>
          <w:sz w:val="32"/>
        </w:rPr>
      </w:pPr>
      <w:r>
        <w:rPr>
          <w:rFonts w:ascii="宋体" w:hAnsi="宋体" w:hint="eastAsia"/>
          <w:color w:val="000000"/>
          <w:sz w:val="32"/>
        </w:rPr>
        <w:t>扬州市职业大学202</w:t>
      </w:r>
      <w:r>
        <w:rPr>
          <w:rFonts w:ascii="宋体" w:hAnsi="宋体"/>
          <w:color w:val="000000"/>
          <w:sz w:val="32"/>
        </w:rPr>
        <w:t>3</w:t>
      </w:r>
      <w:r>
        <w:rPr>
          <w:rFonts w:ascii="宋体" w:hAnsi="宋体" w:hint="eastAsia"/>
          <w:color w:val="000000"/>
          <w:sz w:val="32"/>
        </w:rPr>
        <w:t>年招生宣传材料印制项目询价采购</w:t>
      </w:r>
    </w:p>
    <w:p w:rsidR="00C53BB4" w:rsidRDefault="00D45FE0">
      <w:pPr>
        <w:spacing w:line="360" w:lineRule="auto"/>
        <w:ind w:firstLineChars="200" w:firstLine="560"/>
        <w:rPr>
          <w:rFonts w:ascii="宋体" w:hAnsi="宋体" w:cs="宋体"/>
          <w:color w:val="000000"/>
          <w:sz w:val="28"/>
          <w:szCs w:val="28"/>
        </w:rPr>
      </w:pPr>
      <w:bookmarkStart w:id="0" w:name="OLE_LINK1"/>
      <w:r>
        <w:rPr>
          <w:rFonts w:ascii="宋体" w:hAnsi="宋体" w:cs="宋体" w:hint="eastAsia"/>
          <w:color w:val="000000"/>
          <w:sz w:val="28"/>
          <w:szCs w:val="28"/>
        </w:rPr>
        <w:t>我校就招生就业处20</w:t>
      </w:r>
      <w:r>
        <w:rPr>
          <w:rFonts w:ascii="宋体" w:hAnsi="宋体" w:cs="宋体"/>
          <w:color w:val="000000"/>
          <w:sz w:val="28"/>
          <w:szCs w:val="28"/>
        </w:rPr>
        <w:t>23</w:t>
      </w:r>
      <w:r>
        <w:rPr>
          <w:rFonts w:ascii="宋体" w:hAnsi="宋体" w:cs="宋体" w:hint="eastAsia"/>
          <w:color w:val="000000"/>
          <w:sz w:val="28"/>
          <w:szCs w:val="28"/>
        </w:rPr>
        <w:t>年招生宣传材料印制项目发布询价文件，欢迎符合相关条件的供应商参加投标。</w:t>
      </w:r>
    </w:p>
    <w:p w:rsidR="00C53BB4" w:rsidRDefault="00D45FE0">
      <w:pPr>
        <w:pStyle w:val="af"/>
        <w:numPr>
          <w:ilvl w:val="0"/>
          <w:numId w:val="1"/>
        </w:numPr>
        <w:spacing w:line="360" w:lineRule="auto"/>
        <w:ind w:firstLineChars="0"/>
        <w:rPr>
          <w:rFonts w:ascii="宋体" w:hAnsi="宋体" w:cs="宋体"/>
          <w:b/>
          <w:color w:val="000000"/>
          <w:sz w:val="28"/>
          <w:szCs w:val="28"/>
        </w:rPr>
      </w:pPr>
      <w:r>
        <w:rPr>
          <w:rFonts w:ascii="宋体" w:hAnsi="宋体" w:cs="宋体" w:hint="eastAsia"/>
          <w:b/>
          <w:color w:val="000000"/>
          <w:sz w:val="28"/>
          <w:szCs w:val="28"/>
        </w:rPr>
        <w:t>采购内容及要求</w:t>
      </w:r>
    </w:p>
    <w:tbl>
      <w:tblPr>
        <w:tblW w:w="5000" w:type="pct"/>
        <w:tblLook w:val="04A0"/>
      </w:tblPr>
      <w:tblGrid>
        <w:gridCol w:w="596"/>
        <w:gridCol w:w="2463"/>
        <w:gridCol w:w="757"/>
        <w:gridCol w:w="6398"/>
        <w:gridCol w:w="859"/>
        <w:gridCol w:w="918"/>
        <w:gridCol w:w="2183"/>
      </w:tblGrid>
      <w:tr w:rsidR="00C53BB4">
        <w:tc>
          <w:tcPr>
            <w:tcW w:w="21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黑体" w:eastAsia="黑体" w:hAnsi="黑体" w:cs="宋体"/>
                <w:color w:val="000000"/>
                <w:kern w:val="0"/>
                <w:sz w:val="15"/>
                <w:szCs w:val="15"/>
              </w:rPr>
            </w:pPr>
            <w:r>
              <w:rPr>
                <w:rFonts w:ascii="黑体" w:eastAsia="黑体" w:hAnsi="黑体" w:cs="宋体" w:hint="eastAsia"/>
                <w:color w:val="000000"/>
                <w:kern w:val="0"/>
                <w:sz w:val="15"/>
                <w:szCs w:val="15"/>
              </w:rPr>
              <w:t>序号</w:t>
            </w:r>
          </w:p>
        </w:tc>
        <w:tc>
          <w:tcPr>
            <w:tcW w:w="869" w:type="pct"/>
            <w:tcBorders>
              <w:top w:val="single" w:sz="8" w:space="0" w:color="000000"/>
              <w:left w:val="nil"/>
              <w:bottom w:val="single" w:sz="8" w:space="0" w:color="000000"/>
              <w:right w:val="single" w:sz="8" w:space="0" w:color="000000"/>
            </w:tcBorders>
            <w:shd w:val="clear" w:color="auto" w:fill="auto"/>
            <w:vAlign w:val="center"/>
          </w:tcPr>
          <w:p w:rsidR="00C53BB4" w:rsidRDefault="00D45FE0">
            <w:pPr>
              <w:widowControl/>
              <w:jc w:val="center"/>
              <w:rPr>
                <w:rFonts w:ascii="黑体" w:eastAsia="黑体" w:hAnsi="黑体" w:cs="宋体"/>
                <w:color w:val="000000"/>
                <w:kern w:val="0"/>
                <w:sz w:val="15"/>
                <w:szCs w:val="15"/>
              </w:rPr>
            </w:pPr>
            <w:r>
              <w:rPr>
                <w:rFonts w:ascii="黑体" w:eastAsia="黑体" w:hAnsi="黑体" w:cs="宋体" w:hint="eastAsia"/>
                <w:color w:val="000000"/>
                <w:kern w:val="0"/>
                <w:sz w:val="15"/>
                <w:szCs w:val="15"/>
              </w:rPr>
              <w:t>项目</w:t>
            </w:r>
          </w:p>
        </w:tc>
        <w:tc>
          <w:tcPr>
            <w:tcW w:w="267" w:type="pct"/>
            <w:tcBorders>
              <w:top w:val="single" w:sz="8" w:space="0" w:color="000000"/>
              <w:left w:val="nil"/>
              <w:bottom w:val="single" w:sz="8" w:space="0" w:color="000000"/>
              <w:right w:val="single" w:sz="8" w:space="0" w:color="000000"/>
            </w:tcBorders>
            <w:shd w:val="clear" w:color="auto" w:fill="auto"/>
            <w:vAlign w:val="center"/>
          </w:tcPr>
          <w:p w:rsidR="00C53BB4" w:rsidRDefault="00D45FE0">
            <w:pPr>
              <w:widowControl/>
              <w:jc w:val="center"/>
              <w:rPr>
                <w:rFonts w:ascii="黑体" w:eastAsia="黑体" w:hAnsi="黑体" w:cs="宋体"/>
                <w:color w:val="000000"/>
                <w:kern w:val="0"/>
                <w:sz w:val="15"/>
                <w:szCs w:val="15"/>
              </w:rPr>
            </w:pPr>
            <w:r>
              <w:rPr>
                <w:rFonts w:ascii="黑体" w:eastAsia="黑体" w:hAnsi="黑体" w:cs="宋体" w:hint="eastAsia"/>
                <w:color w:val="000000"/>
                <w:kern w:val="0"/>
                <w:sz w:val="15"/>
                <w:szCs w:val="15"/>
              </w:rPr>
              <w:t>材质</w:t>
            </w:r>
          </w:p>
        </w:tc>
        <w:tc>
          <w:tcPr>
            <w:tcW w:w="2257" w:type="pct"/>
            <w:tcBorders>
              <w:top w:val="single" w:sz="8" w:space="0" w:color="000000"/>
              <w:left w:val="nil"/>
              <w:bottom w:val="single" w:sz="8" w:space="0" w:color="000000"/>
              <w:right w:val="single" w:sz="8" w:space="0" w:color="000000"/>
            </w:tcBorders>
            <w:shd w:val="clear" w:color="auto" w:fill="auto"/>
            <w:vAlign w:val="center"/>
          </w:tcPr>
          <w:p w:rsidR="00C53BB4" w:rsidRDefault="00D45FE0">
            <w:pPr>
              <w:widowControl/>
              <w:jc w:val="center"/>
              <w:rPr>
                <w:rFonts w:ascii="黑体" w:eastAsia="黑体" w:hAnsi="黑体" w:cs="宋体"/>
                <w:color w:val="000000"/>
                <w:kern w:val="0"/>
                <w:sz w:val="15"/>
                <w:szCs w:val="15"/>
              </w:rPr>
            </w:pPr>
            <w:r>
              <w:rPr>
                <w:rFonts w:ascii="黑体" w:eastAsia="黑体" w:hAnsi="黑体" w:cs="宋体" w:hint="eastAsia"/>
                <w:color w:val="000000"/>
                <w:kern w:val="0"/>
                <w:sz w:val="15"/>
                <w:szCs w:val="15"/>
              </w:rPr>
              <w:t>规格要求</w:t>
            </w:r>
          </w:p>
        </w:tc>
        <w:tc>
          <w:tcPr>
            <w:tcW w:w="303" w:type="pct"/>
            <w:tcBorders>
              <w:top w:val="single" w:sz="8" w:space="0" w:color="000000"/>
              <w:left w:val="nil"/>
              <w:bottom w:val="single" w:sz="8" w:space="0" w:color="000000"/>
              <w:right w:val="single" w:sz="8" w:space="0" w:color="000000"/>
            </w:tcBorders>
            <w:shd w:val="clear" w:color="auto" w:fill="auto"/>
            <w:vAlign w:val="center"/>
          </w:tcPr>
          <w:p w:rsidR="00C53BB4" w:rsidRDefault="00D45FE0">
            <w:pPr>
              <w:widowControl/>
              <w:jc w:val="center"/>
              <w:rPr>
                <w:rFonts w:ascii="黑体" w:eastAsia="黑体" w:hAnsi="黑体" w:cs="宋体"/>
                <w:color w:val="000000"/>
                <w:kern w:val="0"/>
                <w:sz w:val="15"/>
                <w:szCs w:val="15"/>
              </w:rPr>
            </w:pPr>
            <w:r>
              <w:rPr>
                <w:rFonts w:ascii="黑体" w:eastAsia="黑体" w:hAnsi="黑体" w:cs="宋体" w:hint="eastAsia"/>
                <w:color w:val="000000"/>
                <w:kern w:val="0"/>
                <w:sz w:val="15"/>
                <w:szCs w:val="15"/>
              </w:rPr>
              <w:t>数量</w:t>
            </w:r>
          </w:p>
        </w:tc>
        <w:tc>
          <w:tcPr>
            <w:tcW w:w="324" w:type="pct"/>
            <w:tcBorders>
              <w:top w:val="single" w:sz="8" w:space="0" w:color="000000"/>
              <w:left w:val="nil"/>
              <w:bottom w:val="single" w:sz="8" w:space="0" w:color="000000"/>
              <w:right w:val="single" w:sz="8" w:space="0" w:color="000000"/>
            </w:tcBorders>
            <w:shd w:val="clear" w:color="auto" w:fill="auto"/>
            <w:vAlign w:val="center"/>
          </w:tcPr>
          <w:p w:rsidR="00C53BB4" w:rsidRDefault="00D45FE0">
            <w:pPr>
              <w:widowControl/>
              <w:jc w:val="center"/>
              <w:rPr>
                <w:rFonts w:ascii="黑体" w:eastAsia="黑体" w:hAnsi="黑体" w:cs="宋体"/>
                <w:color w:val="000000"/>
                <w:kern w:val="0"/>
                <w:sz w:val="15"/>
                <w:szCs w:val="15"/>
              </w:rPr>
            </w:pPr>
            <w:r>
              <w:rPr>
                <w:rFonts w:ascii="黑体" w:eastAsia="黑体" w:hAnsi="黑体" w:cs="宋体" w:hint="eastAsia"/>
                <w:color w:val="000000"/>
                <w:kern w:val="0"/>
                <w:sz w:val="15"/>
                <w:szCs w:val="15"/>
              </w:rPr>
              <w:t>备注</w:t>
            </w:r>
          </w:p>
        </w:tc>
        <w:tc>
          <w:tcPr>
            <w:tcW w:w="770" w:type="pct"/>
            <w:tcBorders>
              <w:top w:val="single" w:sz="8" w:space="0" w:color="000000"/>
              <w:left w:val="nil"/>
              <w:bottom w:val="single" w:sz="8" w:space="0" w:color="000000"/>
              <w:right w:val="single" w:sz="8" w:space="0" w:color="000000"/>
            </w:tcBorders>
            <w:shd w:val="clear" w:color="auto" w:fill="auto"/>
            <w:vAlign w:val="center"/>
          </w:tcPr>
          <w:p w:rsidR="00C53BB4" w:rsidRDefault="00D45FE0">
            <w:pPr>
              <w:widowControl/>
              <w:jc w:val="center"/>
              <w:rPr>
                <w:rFonts w:ascii="黑体" w:eastAsia="黑体" w:hAnsi="黑体" w:cs="宋体"/>
                <w:color w:val="000000"/>
                <w:kern w:val="0"/>
                <w:sz w:val="15"/>
                <w:szCs w:val="15"/>
              </w:rPr>
            </w:pPr>
            <w:r>
              <w:rPr>
                <w:rFonts w:ascii="黑体" w:eastAsia="黑体" w:hAnsi="黑体" w:cs="宋体" w:hint="eastAsia"/>
                <w:color w:val="000000"/>
                <w:kern w:val="0"/>
                <w:sz w:val="15"/>
                <w:szCs w:val="15"/>
              </w:rPr>
              <w:t>供货时间</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无纺布手提袋</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无纺布</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333333"/>
                <w:kern w:val="0"/>
                <w:sz w:val="15"/>
                <w:szCs w:val="15"/>
              </w:rPr>
            </w:pPr>
            <w:r>
              <w:rPr>
                <w:rFonts w:ascii="宋体" w:hAnsi="宋体" w:cs="宋体" w:hint="eastAsia"/>
                <w:color w:val="333333"/>
                <w:kern w:val="0"/>
                <w:sz w:val="15"/>
                <w:szCs w:val="15"/>
              </w:rPr>
              <w:t>90克，高度36cm，宽度42cm，厚度10cm，机缝边，两面印刷（印刷样式）,颜色、印刷色双方商定</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10000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结实耐用</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2022年11月-2023年1月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2022招生海报</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铜版纸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200g，对开；单面印刷</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1500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2022年11月-2023年1月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3</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2022报考指南（提前招生版）</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铜版纸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16K，封面4P，200g；内页32P，80g：骑马订</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40000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2022年11月-2023年1月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4</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2022提前招生三折页</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铜版纸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157g，折叠后12×21cm</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80000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2022年11月-2023年1月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5</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2022报考指南（中职招生版）</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铜版纸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16K，封面4P，200g；内页32P，80g：骑马订</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30000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2022年3月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6</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2022中职招生三折页</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铜版纸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157g，折叠后12×21cm</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50000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2022年3月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7</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2022报考指南（统招版）</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铜版纸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16K，封面4P，200g；内页32P，80g；骑马订</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40000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2022年5月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8</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2022统招三折页</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铜版纸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157g，折叠后12×21cm</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80000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2022年5月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9</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新生录取通知书</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白卡纸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A4，180g，正反两面印刷</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6000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2022年4月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10</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新生报到指南</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铜版纸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A4，封面250g，4P；内页157g，24P；骑马订</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6000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2022年4月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11</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新生录取通知书封套</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铜版纸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A4，200g，亚光覆膜；成品尺寸21×29.7cm</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6000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2022年4月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12</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手绘校园地图</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牛皮纸</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40×60cm，150g，单面印刷，成品尺寸20×20cm，折叠</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6000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2022年4月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13</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X展架</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包含喷绘海报</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120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770"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2022年4月</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14</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横幅</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1.2m</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120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含绳</w:t>
            </w:r>
          </w:p>
        </w:tc>
        <w:tc>
          <w:tcPr>
            <w:tcW w:w="770" w:type="pct"/>
            <w:vMerge w:val="restar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分别报价</w:t>
            </w: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15</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267"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2257" w:type="pct"/>
            <w:tcBorders>
              <w:top w:val="nil"/>
              <w:left w:val="nil"/>
              <w:bottom w:val="single" w:sz="8" w:space="0" w:color="000000"/>
              <w:right w:val="single" w:sz="8" w:space="0" w:color="000000"/>
            </w:tcBorders>
            <w:shd w:val="clear" w:color="auto" w:fill="auto"/>
            <w:vAlign w:val="center"/>
          </w:tcPr>
          <w:p w:rsidR="00C53BB4" w:rsidRDefault="00D45FE0">
            <w:pPr>
              <w:widowControl/>
              <w:jc w:val="left"/>
              <w:rPr>
                <w:rFonts w:ascii="宋体" w:hAnsi="宋体" w:cs="宋体"/>
                <w:color w:val="000000"/>
                <w:kern w:val="0"/>
                <w:sz w:val="15"/>
                <w:szCs w:val="15"/>
              </w:rPr>
            </w:pPr>
            <w:r>
              <w:rPr>
                <w:rFonts w:ascii="宋体" w:hAnsi="宋体" w:cs="宋体" w:hint="eastAsia"/>
                <w:color w:val="000000"/>
                <w:kern w:val="0"/>
                <w:sz w:val="15"/>
                <w:szCs w:val="15"/>
              </w:rPr>
              <w:t>1.5m</w:t>
            </w:r>
          </w:p>
        </w:tc>
        <w:tc>
          <w:tcPr>
            <w:tcW w:w="303"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120</w:t>
            </w:r>
          </w:p>
        </w:tc>
        <w:tc>
          <w:tcPr>
            <w:tcW w:w="324"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含绳</w:t>
            </w:r>
          </w:p>
        </w:tc>
        <w:tc>
          <w:tcPr>
            <w:tcW w:w="770" w:type="pct"/>
            <w:vMerge/>
            <w:tcBorders>
              <w:top w:val="nil"/>
              <w:left w:val="single" w:sz="8" w:space="0" w:color="000000"/>
              <w:bottom w:val="single" w:sz="8" w:space="0" w:color="000000"/>
              <w:right w:val="single" w:sz="8" w:space="0" w:color="000000"/>
            </w:tcBorders>
            <w:vAlign w:val="center"/>
          </w:tcPr>
          <w:p w:rsidR="00C53BB4" w:rsidRDefault="00C53BB4">
            <w:pPr>
              <w:widowControl/>
              <w:jc w:val="left"/>
              <w:rPr>
                <w:rFonts w:ascii="宋体" w:hAnsi="宋体" w:cs="宋体"/>
                <w:color w:val="000000"/>
                <w:kern w:val="0"/>
                <w:sz w:val="15"/>
                <w:szCs w:val="15"/>
              </w:rPr>
            </w:pPr>
          </w:p>
        </w:tc>
      </w:tr>
      <w:tr w:rsidR="00C53BB4">
        <w:tc>
          <w:tcPr>
            <w:tcW w:w="210" w:type="pct"/>
            <w:tcBorders>
              <w:top w:val="nil"/>
              <w:left w:val="single" w:sz="8" w:space="0" w:color="000000"/>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 xml:space="preserve">　</w:t>
            </w:r>
          </w:p>
        </w:tc>
        <w:tc>
          <w:tcPr>
            <w:tcW w:w="869" w:type="pct"/>
            <w:tcBorders>
              <w:top w:val="nil"/>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000000"/>
                <w:kern w:val="0"/>
                <w:sz w:val="15"/>
                <w:szCs w:val="15"/>
              </w:rPr>
            </w:pPr>
            <w:r>
              <w:rPr>
                <w:rFonts w:ascii="宋体" w:hAnsi="宋体" w:cs="宋体" w:hint="eastAsia"/>
                <w:color w:val="000000"/>
                <w:kern w:val="0"/>
                <w:sz w:val="15"/>
                <w:szCs w:val="15"/>
              </w:rPr>
              <w:t>合计</w:t>
            </w:r>
          </w:p>
        </w:tc>
        <w:tc>
          <w:tcPr>
            <w:tcW w:w="3921" w:type="pct"/>
            <w:gridSpan w:val="5"/>
            <w:tcBorders>
              <w:top w:val="single" w:sz="8" w:space="0" w:color="000000"/>
              <w:left w:val="nil"/>
              <w:bottom w:val="single" w:sz="8" w:space="0" w:color="000000"/>
              <w:right w:val="single" w:sz="8" w:space="0" w:color="000000"/>
            </w:tcBorders>
            <w:shd w:val="clear" w:color="auto" w:fill="auto"/>
            <w:vAlign w:val="center"/>
          </w:tcPr>
          <w:p w:rsidR="00C53BB4" w:rsidRDefault="00D45FE0">
            <w:pPr>
              <w:widowControl/>
              <w:jc w:val="center"/>
              <w:rPr>
                <w:rFonts w:ascii="宋体" w:hAnsi="宋体" w:cs="宋体"/>
                <w:color w:val="FF0000"/>
                <w:kern w:val="0"/>
                <w:sz w:val="15"/>
                <w:szCs w:val="15"/>
              </w:rPr>
            </w:pPr>
            <w:r>
              <w:rPr>
                <w:rFonts w:ascii="宋体" w:hAnsi="宋体" w:cs="宋体" w:hint="eastAsia"/>
                <w:color w:val="FF0000"/>
                <w:kern w:val="0"/>
                <w:sz w:val="15"/>
                <w:szCs w:val="15"/>
              </w:rPr>
              <w:t xml:space="preserve">　</w:t>
            </w:r>
          </w:p>
        </w:tc>
      </w:tr>
    </w:tbl>
    <w:p w:rsidR="00C53BB4" w:rsidRDefault="00D45FE0">
      <w:pPr>
        <w:spacing w:line="360" w:lineRule="auto"/>
        <w:ind w:firstLineChars="200" w:firstLine="560"/>
        <w:rPr>
          <w:rFonts w:ascii="宋体" w:hAnsi="宋体" w:cs="宋体"/>
          <w:color w:val="FF0000"/>
          <w:sz w:val="28"/>
          <w:szCs w:val="28"/>
        </w:rPr>
      </w:pPr>
      <w:r>
        <w:rPr>
          <w:rFonts w:ascii="宋体" w:hAnsi="宋体" w:cs="宋体" w:hint="eastAsia"/>
          <w:color w:val="FF0000"/>
          <w:sz w:val="28"/>
          <w:szCs w:val="28"/>
        </w:rPr>
        <w:lastRenderedPageBreak/>
        <w:t>1.质量满足招标要求，供应商可参照学校样品，供应商可与招生就业处联系观看学校样品。联系人电话见下文。</w:t>
      </w:r>
    </w:p>
    <w:p w:rsidR="00C53BB4" w:rsidRDefault="00D45FE0">
      <w:pPr>
        <w:spacing w:line="360" w:lineRule="auto"/>
        <w:ind w:firstLineChars="200" w:firstLine="560"/>
        <w:rPr>
          <w:rFonts w:ascii="宋体" w:hAnsi="宋体" w:cs="宋体"/>
          <w:color w:val="FF0000"/>
          <w:sz w:val="28"/>
          <w:szCs w:val="28"/>
        </w:rPr>
      </w:pPr>
      <w:r>
        <w:rPr>
          <w:rFonts w:ascii="宋体" w:hAnsi="宋体" w:cs="宋体" w:hint="eastAsia"/>
          <w:color w:val="FF0000"/>
          <w:sz w:val="28"/>
          <w:szCs w:val="28"/>
        </w:rPr>
        <w:t>2.所有招标物品需提供样品或原材料样品。</w:t>
      </w:r>
    </w:p>
    <w:p w:rsidR="00C53BB4" w:rsidRDefault="00D45FE0">
      <w:pPr>
        <w:spacing w:line="360" w:lineRule="auto"/>
        <w:ind w:firstLineChars="200" w:firstLine="560"/>
        <w:rPr>
          <w:rFonts w:ascii="宋体" w:hAnsi="宋体" w:cs="宋体"/>
          <w:color w:val="FF0000"/>
          <w:sz w:val="28"/>
          <w:szCs w:val="28"/>
        </w:rPr>
      </w:pPr>
      <w:r>
        <w:rPr>
          <w:rFonts w:ascii="宋体" w:hAnsi="宋体" w:cs="宋体" w:hint="eastAsia"/>
          <w:color w:val="FF0000"/>
          <w:sz w:val="28"/>
          <w:szCs w:val="28"/>
        </w:rPr>
        <w:t>3.所有印刷品均需中标单位重新进行设计（设计费包含在报价内），</w:t>
      </w:r>
      <w:r w:rsidR="00FA2E6F">
        <w:rPr>
          <w:rFonts w:ascii="宋体" w:hAnsi="宋体" w:cs="宋体" w:hint="eastAsia"/>
          <w:color w:val="FF0000"/>
          <w:sz w:val="28"/>
          <w:szCs w:val="28"/>
        </w:rPr>
        <w:t>必要时</w:t>
      </w:r>
      <w:r>
        <w:rPr>
          <w:rFonts w:ascii="宋体" w:hAnsi="宋体" w:cs="宋体" w:hint="eastAsia"/>
          <w:color w:val="FF0000"/>
          <w:sz w:val="28"/>
          <w:szCs w:val="28"/>
        </w:rPr>
        <w:t>需来校</w:t>
      </w:r>
      <w:r w:rsidR="00FA2E6F">
        <w:rPr>
          <w:rFonts w:ascii="宋体" w:hAnsi="宋体" w:cs="宋体" w:hint="eastAsia"/>
          <w:color w:val="FF0000"/>
          <w:sz w:val="28"/>
          <w:szCs w:val="28"/>
        </w:rPr>
        <w:t>面对面</w:t>
      </w:r>
      <w:r>
        <w:rPr>
          <w:rFonts w:ascii="宋体" w:hAnsi="宋体" w:cs="宋体" w:hint="eastAsia"/>
          <w:color w:val="FF0000"/>
          <w:sz w:val="28"/>
          <w:szCs w:val="28"/>
        </w:rPr>
        <w:t>修改，打印样稿，经学校定稿签字后方可制作，3-7天内交付。</w:t>
      </w:r>
    </w:p>
    <w:p w:rsidR="00C53BB4" w:rsidRDefault="00D45FE0">
      <w:pPr>
        <w:spacing w:line="360" w:lineRule="auto"/>
        <w:ind w:firstLineChars="200" w:firstLine="560"/>
        <w:rPr>
          <w:rFonts w:ascii="宋体" w:hAnsi="宋体" w:cs="宋体"/>
          <w:color w:val="FF0000"/>
          <w:sz w:val="28"/>
          <w:szCs w:val="28"/>
        </w:rPr>
      </w:pPr>
      <w:r>
        <w:rPr>
          <w:rFonts w:ascii="宋体" w:hAnsi="宋体" w:cs="宋体" w:hint="eastAsia"/>
          <w:color w:val="FF0000"/>
          <w:sz w:val="28"/>
          <w:szCs w:val="28"/>
        </w:rPr>
        <w:t>4.报考指南印制时按实际印刷的页数价格进行结算。</w:t>
      </w:r>
    </w:p>
    <w:p w:rsidR="00C53BB4" w:rsidRDefault="00D45FE0">
      <w:pPr>
        <w:spacing w:line="360" w:lineRule="auto"/>
        <w:ind w:firstLineChars="200" w:firstLine="560"/>
        <w:rPr>
          <w:rFonts w:ascii="宋体" w:hAnsi="宋体" w:cs="宋体"/>
          <w:color w:val="FF0000"/>
          <w:sz w:val="28"/>
          <w:szCs w:val="28"/>
        </w:rPr>
      </w:pPr>
      <w:r>
        <w:rPr>
          <w:rFonts w:ascii="宋体" w:hAnsi="宋体" w:cs="宋体" w:hint="eastAsia"/>
          <w:color w:val="FF0000"/>
          <w:sz w:val="28"/>
          <w:szCs w:val="28"/>
        </w:rPr>
        <w:t>5.所有采购单项物品按实际采购的数量进行结算。</w:t>
      </w:r>
    </w:p>
    <w:p w:rsidR="00C53BB4" w:rsidRDefault="00D45FE0">
      <w:pPr>
        <w:spacing w:line="360" w:lineRule="auto"/>
        <w:ind w:firstLineChars="200" w:firstLine="560"/>
        <w:rPr>
          <w:rFonts w:ascii="宋体" w:hAnsi="宋体" w:cs="宋体"/>
          <w:color w:val="FF0000"/>
          <w:sz w:val="28"/>
          <w:szCs w:val="28"/>
        </w:rPr>
      </w:pPr>
      <w:r>
        <w:rPr>
          <w:rFonts w:ascii="宋体" w:hAnsi="宋体" w:cs="宋体" w:hint="eastAsia"/>
          <w:color w:val="FF0000"/>
          <w:sz w:val="28"/>
          <w:szCs w:val="28"/>
        </w:rPr>
        <w:t>6.总支出为1</w:t>
      </w:r>
      <w:r w:rsidR="00FA23E9">
        <w:rPr>
          <w:rFonts w:ascii="宋体" w:hAnsi="宋体" w:cs="宋体" w:hint="eastAsia"/>
          <w:color w:val="FF0000"/>
          <w:sz w:val="28"/>
          <w:szCs w:val="28"/>
        </w:rPr>
        <w:t>7万</w:t>
      </w:r>
      <w:r>
        <w:rPr>
          <w:rFonts w:ascii="宋体" w:hAnsi="宋体" w:cs="宋体" w:hint="eastAsia"/>
          <w:color w:val="FF0000"/>
          <w:sz w:val="28"/>
          <w:szCs w:val="28"/>
        </w:rPr>
        <w:t>元。</w:t>
      </w:r>
    </w:p>
    <w:bookmarkEnd w:id="0"/>
    <w:p w:rsidR="00C53BB4" w:rsidRDefault="00D45FE0">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二、资质要求</w:t>
      </w:r>
    </w:p>
    <w:p w:rsidR="00C53BB4" w:rsidRDefault="00D45FE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供应商应当具备《中华人民共和国政府采购法》第二十二条规定条件，须具有独立的法人资格及其相应的经营范围，并具有202</w:t>
      </w:r>
      <w:r>
        <w:rPr>
          <w:rFonts w:ascii="宋体" w:hAnsi="宋体" w:cs="宋体"/>
          <w:color w:val="000000"/>
          <w:sz w:val="28"/>
          <w:szCs w:val="28"/>
        </w:rPr>
        <w:t>2</w:t>
      </w:r>
      <w:r>
        <w:rPr>
          <w:rFonts w:ascii="宋体" w:hAnsi="宋体" w:cs="宋体" w:hint="eastAsia"/>
          <w:color w:val="000000"/>
          <w:sz w:val="28"/>
          <w:szCs w:val="28"/>
        </w:rPr>
        <w:t>年扬州市本级国家机关、事业单位和团体组织公务印刷定点供应商资格。</w:t>
      </w:r>
    </w:p>
    <w:p w:rsidR="00C53BB4" w:rsidRDefault="00D45FE0">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三、投标供货事项及报价</w:t>
      </w:r>
    </w:p>
    <w:p w:rsidR="00C53BB4" w:rsidRDefault="00D45FE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1.投标报价应包括拟提供货物及其运输、装卸（部分上二楼）、清点、堆放、验收合格等所有含税费用。</w:t>
      </w:r>
    </w:p>
    <w:p w:rsidR="00C53BB4" w:rsidRDefault="00D45FE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2.供应商应充分考虑市场多方面因素如材料、人员工资等，结算以投标价格结算，不做调整。</w:t>
      </w:r>
    </w:p>
    <w:p w:rsidR="00C53BB4" w:rsidRDefault="00D45FE0">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lastRenderedPageBreak/>
        <w:t>四、评标办法及评分标准</w:t>
      </w:r>
    </w:p>
    <w:p w:rsidR="00C53BB4" w:rsidRDefault="00D45FE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评标小组首先对样品进行审查，符合要求的，方可进入实质性评审；不符合要求的不能进入实质性评审。评审采用最低投标价法评标。评标小组认为投标人的报价明显低于其他通过符合性审查投标人的报价，有可能影响服务质量或者不能诚信履约的，应当要求提供书面说明，必要时提交相关证明材料；投标人不能证明其报价合理性的，询价小组会应当将其作为无效投标处理。同时评标小组对企业资质、业绩、性能价格比、售后服务等方面进行综合评议，确定排名及中标单位。</w:t>
      </w:r>
    </w:p>
    <w:p w:rsidR="00C53BB4" w:rsidRDefault="00D45FE0">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五、合同订立</w:t>
      </w:r>
    </w:p>
    <w:p w:rsidR="00C53BB4" w:rsidRDefault="00D45FE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中标方在中标公布3个工作日内与学校商讨并签订合同，逾期视为放弃中标。</w:t>
      </w:r>
    </w:p>
    <w:p w:rsidR="00C53BB4" w:rsidRDefault="00D45FE0">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六、付款</w:t>
      </w:r>
    </w:p>
    <w:p w:rsidR="00C53BB4" w:rsidRDefault="00D45FE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所有物品检验合格，寄送发票，支付全款。</w:t>
      </w:r>
    </w:p>
    <w:p w:rsidR="00C53BB4" w:rsidRDefault="00D45FE0">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七、投标及开标时间</w:t>
      </w:r>
    </w:p>
    <w:p w:rsidR="00C53BB4" w:rsidRDefault="00D45FE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请于</w:t>
      </w:r>
      <w:r w:rsidR="00FA23E9">
        <w:rPr>
          <w:rFonts w:ascii="宋体" w:hAnsi="宋体" w:cs="宋体" w:hint="eastAsia"/>
          <w:color w:val="000000"/>
          <w:sz w:val="28"/>
          <w:szCs w:val="28"/>
        </w:rPr>
        <w:t>202</w:t>
      </w:r>
      <w:r w:rsidR="00FA23E9">
        <w:rPr>
          <w:rFonts w:ascii="宋体" w:hAnsi="宋体" w:cs="宋体"/>
          <w:color w:val="000000"/>
          <w:sz w:val="28"/>
          <w:szCs w:val="28"/>
        </w:rPr>
        <w:t>2</w:t>
      </w:r>
      <w:r w:rsidR="00FA23E9">
        <w:rPr>
          <w:rFonts w:ascii="宋体" w:hAnsi="宋体" w:cs="宋体" w:hint="eastAsia"/>
          <w:color w:val="000000"/>
          <w:sz w:val="28"/>
          <w:szCs w:val="28"/>
        </w:rPr>
        <w:t>年11</w:t>
      </w:r>
      <w:r>
        <w:rPr>
          <w:rFonts w:ascii="宋体" w:hAnsi="宋体" w:cs="宋体" w:hint="eastAsia"/>
          <w:color w:val="000000"/>
          <w:sz w:val="28"/>
          <w:szCs w:val="28"/>
        </w:rPr>
        <w:t>月2</w:t>
      </w:r>
      <w:r>
        <w:rPr>
          <w:rFonts w:ascii="宋体" w:hAnsi="宋体" w:cs="宋体"/>
          <w:color w:val="000000"/>
          <w:sz w:val="28"/>
          <w:szCs w:val="28"/>
        </w:rPr>
        <w:t>9</w:t>
      </w:r>
      <w:r>
        <w:rPr>
          <w:rFonts w:ascii="宋体" w:hAnsi="宋体" w:cs="宋体" w:hint="eastAsia"/>
          <w:color w:val="000000"/>
          <w:sz w:val="28"/>
          <w:szCs w:val="28"/>
        </w:rPr>
        <w:t>午</w:t>
      </w:r>
      <w:r w:rsidR="00FA23E9">
        <w:rPr>
          <w:rFonts w:ascii="宋体" w:hAnsi="宋体" w:cs="宋体" w:hint="eastAsia"/>
          <w:color w:val="000000"/>
          <w:sz w:val="28"/>
          <w:szCs w:val="28"/>
        </w:rPr>
        <w:t>9</w:t>
      </w:r>
      <w:r>
        <w:rPr>
          <w:rFonts w:ascii="宋体" w:hAnsi="宋体" w:cs="宋体" w:hint="eastAsia"/>
          <w:color w:val="000000"/>
          <w:sz w:val="28"/>
          <w:szCs w:val="28"/>
        </w:rPr>
        <w:t>:30前将报价单、营业执照副本复印件、委托授权书原件、法人身份证、委托人身份证复印件、业绩及售后承诺等有关资料一式三份，密封盖章，送至扬州市职业大学</w:t>
      </w:r>
      <w:r w:rsidR="00A42E7D">
        <w:rPr>
          <w:rFonts w:ascii="宋体" w:hAnsi="宋体" w:cs="宋体" w:hint="eastAsia"/>
          <w:color w:val="000000"/>
          <w:sz w:val="28"/>
          <w:szCs w:val="28"/>
        </w:rPr>
        <w:t>东门值班室</w:t>
      </w:r>
      <w:r>
        <w:rPr>
          <w:rFonts w:ascii="宋体" w:hAnsi="宋体" w:cs="宋体" w:hint="eastAsia"/>
          <w:color w:val="000000"/>
          <w:sz w:val="28"/>
          <w:szCs w:val="28"/>
        </w:rPr>
        <w:t>，有关原件备查，超</w:t>
      </w:r>
      <w:r>
        <w:rPr>
          <w:rFonts w:ascii="宋体" w:hAnsi="宋体" w:cs="宋体" w:hint="eastAsia"/>
          <w:color w:val="000000"/>
          <w:sz w:val="28"/>
          <w:szCs w:val="28"/>
        </w:rPr>
        <w:lastRenderedPageBreak/>
        <w:t>时将不予接收。</w:t>
      </w:r>
    </w:p>
    <w:p w:rsidR="00FA23E9" w:rsidRPr="00FA2E6F" w:rsidRDefault="001939AA" w:rsidP="00FA23E9">
      <w:pPr>
        <w:widowControl/>
        <w:spacing w:line="560" w:lineRule="exact"/>
        <w:ind w:firstLine="420"/>
        <w:jc w:val="left"/>
        <w:rPr>
          <w:rFonts w:ascii="宋体" w:hAnsi="宋体" w:cs="宋体"/>
          <w:color w:val="000000"/>
          <w:sz w:val="28"/>
          <w:szCs w:val="28"/>
        </w:rPr>
      </w:pPr>
      <w:r w:rsidRPr="00FA2E6F">
        <w:rPr>
          <w:rFonts w:ascii="宋体" w:hAnsi="宋体" w:cs="宋体" w:hint="eastAsia"/>
          <w:color w:val="000000"/>
          <w:sz w:val="28"/>
          <w:szCs w:val="28"/>
        </w:rPr>
        <w:t>按照学校疫情防控要求，投标人不能进入校园，开标会以腾讯会议形式进行。请投标人安排两码均为绿码且</w:t>
      </w:r>
      <w:r w:rsidRPr="00FA2E6F">
        <w:rPr>
          <w:rFonts w:ascii="宋体" w:hAnsi="宋体" w:cs="宋体"/>
          <w:color w:val="000000"/>
          <w:sz w:val="28"/>
          <w:szCs w:val="28"/>
        </w:rPr>
        <w:t>48小时核酸检测阴性人员将投标文件送达送达东门值班室，将投标文件送达扬州市职业大学东门值室，投标人应安排两码均为绿码且48小时核酸检测阴性人员送达，并在东大门值班室签到，查看开标注意事项，安排人员参加腾讯会议。</w:t>
      </w:r>
    </w:p>
    <w:p w:rsidR="00B33D1E" w:rsidRPr="00FA2E6F" w:rsidRDefault="00B33D1E" w:rsidP="00FA2E6F">
      <w:pPr>
        <w:pStyle w:val="a0"/>
        <w:ind w:firstLine="420"/>
      </w:pPr>
    </w:p>
    <w:p w:rsidR="00C53BB4" w:rsidRDefault="00D45FE0">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八、联系人及电话</w:t>
      </w:r>
    </w:p>
    <w:p w:rsidR="00C53BB4" w:rsidRDefault="00D45FE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国资处孔老师电话：0514-</w:t>
      </w:r>
      <w:r w:rsidR="00CD047E">
        <w:rPr>
          <w:rFonts w:ascii="宋体" w:hAnsi="宋体" w:cs="宋体" w:hint="eastAsia"/>
          <w:color w:val="000000"/>
          <w:sz w:val="28"/>
          <w:szCs w:val="28"/>
        </w:rPr>
        <w:t>87697823     </w:t>
      </w:r>
      <w:r>
        <w:rPr>
          <w:rFonts w:ascii="宋体" w:hAnsi="宋体" w:cs="宋体" w:hint="eastAsia"/>
          <w:color w:val="000000"/>
          <w:sz w:val="28"/>
          <w:szCs w:val="28"/>
        </w:rPr>
        <w:t>招生就业处朱老师电话：18796618812</w:t>
      </w:r>
    </w:p>
    <w:p w:rsidR="00000000" w:rsidRDefault="00D73544">
      <w:pPr>
        <w:spacing w:line="360" w:lineRule="auto"/>
        <w:ind w:right="280" w:firstLineChars="200" w:firstLine="560"/>
        <w:jc w:val="right"/>
        <w:rPr>
          <w:rFonts w:ascii="宋体" w:hAnsi="宋体" w:cs="宋体"/>
          <w:color w:val="000000"/>
          <w:sz w:val="28"/>
          <w:szCs w:val="28"/>
        </w:rPr>
      </w:pPr>
      <w:r>
        <w:rPr>
          <w:rFonts w:ascii="宋体" w:hAnsi="宋体" w:cs="宋体" w:hint="eastAsia"/>
          <w:color w:val="000000"/>
          <w:sz w:val="28"/>
          <w:szCs w:val="28"/>
        </w:rPr>
        <w:t>扬州市职业大学国资处</w:t>
      </w:r>
    </w:p>
    <w:p w:rsidR="00C53BB4" w:rsidRDefault="00D45FE0">
      <w:pPr>
        <w:spacing w:line="360" w:lineRule="auto"/>
        <w:ind w:firstLineChars="200" w:firstLine="560"/>
        <w:jc w:val="right"/>
        <w:rPr>
          <w:rFonts w:ascii="宋体" w:hAnsi="宋体" w:cs="宋体"/>
          <w:color w:val="000000"/>
          <w:sz w:val="28"/>
          <w:szCs w:val="28"/>
        </w:rPr>
      </w:pPr>
      <w:r>
        <w:rPr>
          <w:rFonts w:ascii="宋体" w:hAnsi="宋体" w:cs="宋体" w:hint="eastAsia"/>
          <w:color w:val="000000"/>
          <w:sz w:val="28"/>
          <w:szCs w:val="28"/>
        </w:rPr>
        <w:t>二〇二二年</w:t>
      </w:r>
      <w:r w:rsidR="00CD047E">
        <w:rPr>
          <w:rFonts w:ascii="宋体" w:hAnsi="宋体" w:cs="宋体" w:hint="eastAsia"/>
          <w:color w:val="000000"/>
          <w:sz w:val="28"/>
          <w:szCs w:val="28"/>
        </w:rPr>
        <w:t>十一</w:t>
      </w:r>
      <w:r>
        <w:rPr>
          <w:rFonts w:ascii="宋体" w:hAnsi="宋体" w:cs="宋体" w:hint="eastAsia"/>
          <w:color w:val="000000"/>
          <w:sz w:val="28"/>
          <w:szCs w:val="28"/>
        </w:rPr>
        <w:t>月二十</w:t>
      </w:r>
      <w:r w:rsidR="00CD047E">
        <w:rPr>
          <w:rFonts w:ascii="宋体" w:hAnsi="宋体" w:cs="宋体" w:hint="eastAsia"/>
          <w:color w:val="000000"/>
          <w:sz w:val="28"/>
          <w:szCs w:val="28"/>
        </w:rPr>
        <w:t>三</w:t>
      </w:r>
      <w:r>
        <w:rPr>
          <w:rFonts w:ascii="宋体" w:hAnsi="宋体" w:cs="宋体" w:hint="eastAsia"/>
          <w:color w:val="000000"/>
          <w:sz w:val="28"/>
          <w:szCs w:val="28"/>
        </w:rPr>
        <w:t>日</w:t>
      </w:r>
    </w:p>
    <w:sectPr w:rsidR="00C53BB4" w:rsidSect="008A2ED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E74" w:rsidRDefault="00DD7E74" w:rsidP="00FA23E9">
      <w:r>
        <w:separator/>
      </w:r>
    </w:p>
  </w:endnote>
  <w:endnote w:type="continuationSeparator" w:id="1">
    <w:p w:rsidR="00DD7E74" w:rsidRDefault="00DD7E74" w:rsidP="00FA2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E74" w:rsidRDefault="00DD7E74" w:rsidP="00FA23E9">
      <w:r>
        <w:separator/>
      </w:r>
    </w:p>
  </w:footnote>
  <w:footnote w:type="continuationSeparator" w:id="1">
    <w:p w:rsidR="00DD7E74" w:rsidRDefault="00DD7E74" w:rsidP="00FA23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62FEF"/>
    <w:multiLevelType w:val="multilevel"/>
    <w:tmpl w:val="54F62FEF"/>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MxY2QxNGExMTc3MGE5ZjE2NTAyZTFmY2RiZDg0NDkifQ=="/>
  </w:docVars>
  <w:rsids>
    <w:rsidRoot w:val="00DF4A43"/>
    <w:rsid w:val="00006BB3"/>
    <w:rsid w:val="00022DD7"/>
    <w:rsid w:val="00023DAF"/>
    <w:rsid w:val="00025EB6"/>
    <w:rsid w:val="000309F2"/>
    <w:rsid w:val="00031DA1"/>
    <w:rsid w:val="00033089"/>
    <w:rsid w:val="000402A5"/>
    <w:rsid w:val="00040EF6"/>
    <w:rsid w:val="00051494"/>
    <w:rsid w:val="000557F1"/>
    <w:rsid w:val="00055A71"/>
    <w:rsid w:val="00063B4A"/>
    <w:rsid w:val="00066B2C"/>
    <w:rsid w:val="00090032"/>
    <w:rsid w:val="0009063C"/>
    <w:rsid w:val="0009362B"/>
    <w:rsid w:val="0009589E"/>
    <w:rsid w:val="00096168"/>
    <w:rsid w:val="000A5F18"/>
    <w:rsid w:val="000A69C2"/>
    <w:rsid w:val="000A741C"/>
    <w:rsid w:val="000B3FDA"/>
    <w:rsid w:val="000B44E4"/>
    <w:rsid w:val="000B6CFF"/>
    <w:rsid w:val="000C3BAE"/>
    <w:rsid w:val="000C54A7"/>
    <w:rsid w:val="000D268C"/>
    <w:rsid w:val="000D2FC6"/>
    <w:rsid w:val="000D31A4"/>
    <w:rsid w:val="000D4780"/>
    <w:rsid w:val="000E4CEF"/>
    <w:rsid w:val="000F2067"/>
    <w:rsid w:val="000F33FA"/>
    <w:rsid w:val="000F365E"/>
    <w:rsid w:val="00100EA1"/>
    <w:rsid w:val="00116636"/>
    <w:rsid w:val="00123496"/>
    <w:rsid w:val="001244D8"/>
    <w:rsid w:val="00132771"/>
    <w:rsid w:val="001439DD"/>
    <w:rsid w:val="001465A8"/>
    <w:rsid w:val="0016375D"/>
    <w:rsid w:val="00173A64"/>
    <w:rsid w:val="001925ED"/>
    <w:rsid w:val="001932B4"/>
    <w:rsid w:val="001939AA"/>
    <w:rsid w:val="001942DA"/>
    <w:rsid w:val="001A7807"/>
    <w:rsid w:val="001A78AA"/>
    <w:rsid w:val="001B1D91"/>
    <w:rsid w:val="001B27C2"/>
    <w:rsid w:val="001B28AD"/>
    <w:rsid w:val="001B6E6B"/>
    <w:rsid w:val="001B7B36"/>
    <w:rsid w:val="001D6E87"/>
    <w:rsid w:val="001E69D6"/>
    <w:rsid w:val="001F6C27"/>
    <w:rsid w:val="00214676"/>
    <w:rsid w:val="0021564C"/>
    <w:rsid w:val="002231AB"/>
    <w:rsid w:val="0023648B"/>
    <w:rsid w:val="00241817"/>
    <w:rsid w:val="00242A3C"/>
    <w:rsid w:val="00250542"/>
    <w:rsid w:val="00251D10"/>
    <w:rsid w:val="00252B2E"/>
    <w:rsid w:val="00261537"/>
    <w:rsid w:val="00270D96"/>
    <w:rsid w:val="00276571"/>
    <w:rsid w:val="0027697F"/>
    <w:rsid w:val="0028034D"/>
    <w:rsid w:val="002938AD"/>
    <w:rsid w:val="002946CB"/>
    <w:rsid w:val="002978B1"/>
    <w:rsid w:val="002B7F3A"/>
    <w:rsid w:val="002D21C1"/>
    <w:rsid w:val="002D6223"/>
    <w:rsid w:val="002E7477"/>
    <w:rsid w:val="002F1566"/>
    <w:rsid w:val="002F3B17"/>
    <w:rsid w:val="002F65C5"/>
    <w:rsid w:val="00301612"/>
    <w:rsid w:val="003045C6"/>
    <w:rsid w:val="0030567A"/>
    <w:rsid w:val="00312047"/>
    <w:rsid w:val="0031577B"/>
    <w:rsid w:val="00324AC2"/>
    <w:rsid w:val="00330395"/>
    <w:rsid w:val="003420C6"/>
    <w:rsid w:val="00342D60"/>
    <w:rsid w:val="00350087"/>
    <w:rsid w:val="003518EF"/>
    <w:rsid w:val="00361E93"/>
    <w:rsid w:val="00363B64"/>
    <w:rsid w:val="00381FF8"/>
    <w:rsid w:val="003859AF"/>
    <w:rsid w:val="003910B0"/>
    <w:rsid w:val="003A0407"/>
    <w:rsid w:val="003A40CA"/>
    <w:rsid w:val="003D646F"/>
    <w:rsid w:val="003D7278"/>
    <w:rsid w:val="003E183E"/>
    <w:rsid w:val="003E26EC"/>
    <w:rsid w:val="003E637C"/>
    <w:rsid w:val="003F6E1A"/>
    <w:rsid w:val="004108F4"/>
    <w:rsid w:val="00410A70"/>
    <w:rsid w:val="00412A7B"/>
    <w:rsid w:val="00413619"/>
    <w:rsid w:val="00417CD4"/>
    <w:rsid w:val="00423AC2"/>
    <w:rsid w:val="00424F13"/>
    <w:rsid w:val="004279F8"/>
    <w:rsid w:val="00432887"/>
    <w:rsid w:val="00433901"/>
    <w:rsid w:val="004425D9"/>
    <w:rsid w:val="00462EB6"/>
    <w:rsid w:val="00474FDF"/>
    <w:rsid w:val="00475535"/>
    <w:rsid w:val="00490832"/>
    <w:rsid w:val="004915F9"/>
    <w:rsid w:val="00492C54"/>
    <w:rsid w:val="00493447"/>
    <w:rsid w:val="004A086E"/>
    <w:rsid w:val="004A1766"/>
    <w:rsid w:val="004A32C4"/>
    <w:rsid w:val="004A6E82"/>
    <w:rsid w:val="004B6D57"/>
    <w:rsid w:val="004C0677"/>
    <w:rsid w:val="004C15D6"/>
    <w:rsid w:val="004C21C5"/>
    <w:rsid w:val="004C40F9"/>
    <w:rsid w:val="004D16F2"/>
    <w:rsid w:val="004D20F3"/>
    <w:rsid w:val="004E4194"/>
    <w:rsid w:val="004F341D"/>
    <w:rsid w:val="005077EE"/>
    <w:rsid w:val="00514EA7"/>
    <w:rsid w:val="00520A1E"/>
    <w:rsid w:val="00520E35"/>
    <w:rsid w:val="005303F1"/>
    <w:rsid w:val="005318CA"/>
    <w:rsid w:val="005417BF"/>
    <w:rsid w:val="00541970"/>
    <w:rsid w:val="00546258"/>
    <w:rsid w:val="0057221C"/>
    <w:rsid w:val="005768A2"/>
    <w:rsid w:val="00580C40"/>
    <w:rsid w:val="00581F64"/>
    <w:rsid w:val="00584610"/>
    <w:rsid w:val="005A5D95"/>
    <w:rsid w:val="005A6328"/>
    <w:rsid w:val="005B017B"/>
    <w:rsid w:val="005C2DBE"/>
    <w:rsid w:val="005F67B4"/>
    <w:rsid w:val="005F7386"/>
    <w:rsid w:val="00601A6E"/>
    <w:rsid w:val="00606291"/>
    <w:rsid w:val="006109ED"/>
    <w:rsid w:val="00613AA1"/>
    <w:rsid w:val="0063528B"/>
    <w:rsid w:val="00645650"/>
    <w:rsid w:val="00646F46"/>
    <w:rsid w:val="00656DF3"/>
    <w:rsid w:val="006652FE"/>
    <w:rsid w:val="00692722"/>
    <w:rsid w:val="00695C46"/>
    <w:rsid w:val="006A5D66"/>
    <w:rsid w:val="006A77FA"/>
    <w:rsid w:val="006B1D0A"/>
    <w:rsid w:val="006B5783"/>
    <w:rsid w:val="006C5C36"/>
    <w:rsid w:val="006C6908"/>
    <w:rsid w:val="006D547E"/>
    <w:rsid w:val="006E4157"/>
    <w:rsid w:val="006E72D1"/>
    <w:rsid w:val="00702EB8"/>
    <w:rsid w:val="00712E23"/>
    <w:rsid w:val="00717F7C"/>
    <w:rsid w:val="00722C6D"/>
    <w:rsid w:val="007243A5"/>
    <w:rsid w:val="00725182"/>
    <w:rsid w:val="00725649"/>
    <w:rsid w:val="00726688"/>
    <w:rsid w:val="00734419"/>
    <w:rsid w:val="00734E79"/>
    <w:rsid w:val="00737173"/>
    <w:rsid w:val="00741635"/>
    <w:rsid w:val="00744C18"/>
    <w:rsid w:val="0074572A"/>
    <w:rsid w:val="00756082"/>
    <w:rsid w:val="00756ADD"/>
    <w:rsid w:val="00757043"/>
    <w:rsid w:val="00760EDF"/>
    <w:rsid w:val="00762060"/>
    <w:rsid w:val="0076545B"/>
    <w:rsid w:val="0077048E"/>
    <w:rsid w:val="007732E3"/>
    <w:rsid w:val="00787A60"/>
    <w:rsid w:val="0079000D"/>
    <w:rsid w:val="00793810"/>
    <w:rsid w:val="007972BF"/>
    <w:rsid w:val="007A31B1"/>
    <w:rsid w:val="007B500B"/>
    <w:rsid w:val="007C7471"/>
    <w:rsid w:val="007D42E7"/>
    <w:rsid w:val="008226F4"/>
    <w:rsid w:val="0082343B"/>
    <w:rsid w:val="00824F95"/>
    <w:rsid w:val="00830865"/>
    <w:rsid w:val="00831F8C"/>
    <w:rsid w:val="00837415"/>
    <w:rsid w:val="00842313"/>
    <w:rsid w:val="008437E4"/>
    <w:rsid w:val="00850ACD"/>
    <w:rsid w:val="00851463"/>
    <w:rsid w:val="00871619"/>
    <w:rsid w:val="00874EDB"/>
    <w:rsid w:val="008813CA"/>
    <w:rsid w:val="008829D5"/>
    <w:rsid w:val="008A1444"/>
    <w:rsid w:val="008A28EE"/>
    <w:rsid w:val="008A2EDB"/>
    <w:rsid w:val="008A35D8"/>
    <w:rsid w:val="008A7B88"/>
    <w:rsid w:val="008B1F97"/>
    <w:rsid w:val="008B6638"/>
    <w:rsid w:val="008C1005"/>
    <w:rsid w:val="008C5E70"/>
    <w:rsid w:val="008D1A21"/>
    <w:rsid w:val="008D5927"/>
    <w:rsid w:val="00902E92"/>
    <w:rsid w:val="00913839"/>
    <w:rsid w:val="00917C90"/>
    <w:rsid w:val="009214A9"/>
    <w:rsid w:val="009229C9"/>
    <w:rsid w:val="00930C29"/>
    <w:rsid w:val="009375BB"/>
    <w:rsid w:val="009446C6"/>
    <w:rsid w:val="00947396"/>
    <w:rsid w:val="00947BC0"/>
    <w:rsid w:val="0095710C"/>
    <w:rsid w:val="009619C8"/>
    <w:rsid w:val="00963AAC"/>
    <w:rsid w:val="00977891"/>
    <w:rsid w:val="009843CB"/>
    <w:rsid w:val="00985F19"/>
    <w:rsid w:val="00990C17"/>
    <w:rsid w:val="00992CD0"/>
    <w:rsid w:val="009941E3"/>
    <w:rsid w:val="009A3E21"/>
    <w:rsid w:val="009D12E9"/>
    <w:rsid w:val="009E052D"/>
    <w:rsid w:val="009E37D9"/>
    <w:rsid w:val="009E51B6"/>
    <w:rsid w:val="009F3CA4"/>
    <w:rsid w:val="009F66ED"/>
    <w:rsid w:val="00A065E8"/>
    <w:rsid w:val="00A0737F"/>
    <w:rsid w:val="00A20000"/>
    <w:rsid w:val="00A273C9"/>
    <w:rsid w:val="00A30553"/>
    <w:rsid w:val="00A42E7D"/>
    <w:rsid w:val="00A509DF"/>
    <w:rsid w:val="00A53DDE"/>
    <w:rsid w:val="00A6108A"/>
    <w:rsid w:val="00A61548"/>
    <w:rsid w:val="00A736FD"/>
    <w:rsid w:val="00A935A3"/>
    <w:rsid w:val="00A9676B"/>
    <w:rsid w:val="00AA002B"/>
    <w:rsid w:val="00AB088E"/>
    <w:rsid w:val="00AB6330"/>
    <w:rsid w:val="00AD1595"/>
    <w:rsid w:val="00AE318E"/>
    <w:rsid w:val="00AF6658"/>
    <w:rsid w:val="00B00DE1"/>
    <w:rsid w:val="00B031DC"/>
    <w:rsid w:val="00B060F4"/>
    <w:rsid w:val="00B124B2"/>
    <w:rsid w:val="00B323C9"/>
    <w:rsid w:val="00B33D1E"/>
    <w:rsid w:val="00B36390"/>
    <w:rsid w:val="00B43040"/>
    <w:rsid w:val="00B53F87"/>
    <w:rsid w:val="00B61842"/>
    <w:rsid w:val="00B61926"/>
    <w:rsid w:val="00B61E2B"/>
    <w:rsid w:val="00B721E9"/>
    <w:rsid w:val="00B72AA6"/>
    <w:rsid w:val="00B8037C"/>
    <w:rsid w:val="00B84BCE"/>
    <w:rsid w:val="00B91C38"/>
    <w:rsid w:val="00B94BDB"/>
    <w:rsid w:val="00BA032A"/>
    <w:rsid w:val="00BB1AEA"/>
    <w:rsid w:val="00BB4E1F"/>
    <w:rsid w:val="00BB4F0E"/>
    <w:rsid w:val="00BE0C4B"/>
    <w:rsid w:val="00BE34C2"/>
    <w:rsid w:val="00BF65F1"/>
    <w:rsid w:val="00C00760"/>
    <w:rsid w:val="00C05A22"/>
    <w:rsid w:val="00C05F3E"/>
    <w:rsid w:val="00C122E9"/>
    <w:rsid w:val="00C20C31"/>
    <w:rsid w:val="00C24C03"/>
    <w:rsid w:val="00C26052"/>
    <w:rsid w:val="00C347DF"/>
    <w:rsid w:val="00C36630"/>
    <w:rsid w:val="00C36B4B"/>
    <w:rsid w:val="00C53BB4"/>
    <w:rsid w:val="00C55D36"/>
    <w:rsid w:val="00C56DDB"/>
    <w:rsid w:val="00C66987"/>
    <w:rsid w:val="00C722C5"/>
    <w:rsid w:val="00C80891"/>
    <w:rsid w:val="00C85577"/>
    <w:rsid w:val="00C86F42"/>
    <w:rsid w:val="00C90D39"/>
    <w:rsid w:val="00C91C87"/>
    <w:rsid w:val="00C94DC2"/>
    <w:rsid w:val="00C97D68"/>
    <w:rsid w:val="00CA037D"/>
    <w:rsid w:val="00CA21CC"/>
    <w:rsid w:val="00CA2AB9"/>
    <w:rsid w:val="00CA7E6A"/>
    <w:rsid w:val="00CC2E70"/>
    <w:rsid w:val="00CC3F99"/>
    <w:rsid w:val="00CC49B3"/>
    <w:rsid w:val="00CC7827"/>
    <w:rsid w:val="00CD047E"/>
    <w:rsid w:val="00CE509C"/>
    <w:rsid w:val="00CE66D6"/>
    <w:rsid w:val="00CE6D52"/>
    <w:rsid w:val="00CF2780"/>
    <w:rsid w:val="00CF5650"/>
    <w:rsid w:val="00D03B84"/>
    <w:rsid w:val="00D14F0B"/>
    <w:rsid w:val="00D1767B"/>
    <w:rsid w:val="00D207E5"/>
    <w:rsid w:val="00D22611"/>
    <w:rsid w:val="00D3316B"/>
    <w:rsid w:val="00D331C1"/>
    <w:rsid w:val="00D34808"/>
    <w:rsid w:val="00D45FE0"/>
    <w:rsid w:val="00D54119"/>
    <w:rsid w:val="00D620DC"/>
    <w:rsid w:val="00D71991"/>
    <w:rsid w:val="00D73544"/>
    <w:rsid w:val="00D74695"/>
    <w:rsid w:val="00D75A8B"/>
    <w:rsid w:val="00D832C1"/>
    <w:rsid w:val="00D83D37"/>
    <w:rsid w:val="00D84689"/>
    <w:rsid w:val="00D846F9"/>
    <w:rsid w:val="00D8598C"/>
    <w:rsid w:val="00D8742C"/>
    <w:rsid w:val="00D92E01"/>
    <w:rsid w:val="00D94624"/>
    <w:rsid w:val="00DA37DB"/>
    <w:rsid w:val="00DB38C7"/>
    <w:rsid w:val="00DB7848"/>
    <w:rsid w:val="00DC6C21"/>
    <w:rsid w:val="00DD0388"/>
    <w:rsid w:val="00DD35E3"/>
    <w:rsid w:val="00DD47CD"/>
    <w:rsid w:val="00DD7E74"/>
    <w:rsid w:val="00DE4BA9"/>
    <w:rsid w:val="00DF07FF"/>
    <w:rsid w:val="00DF37FA"/>
    <w:rsid w:val="00DF4A43"/>
    <w:rsid w:val="00DF5EFE"/>
    <w:rsid w:val="00E10104"/>
    <w:rsid w:val="00E11EDA"/>
    <w:rsid w:val="00E12D42"/>
    <w:rsid w:val="00E25024"/>
    <w:rsid w:val="00E25039"/>
    <w:rsid w:val="00E2683B"/>
    <w:rsid w:val="00E42367"/>
    <w:rsid w:val="00E42FF0"/>
    <w:rsid w:val="00E457ED"/>
    <w:rsid w:val="00E50EDC"/>
    <w:rsid w:val="00E51DA9"/>
    <w:rsid w:val="00E55F6C"/>
    <w:rsid w:val="00E63283"/>
    <w:rsid w:val="00E7037C"/>
    <w:rsid w:val="00E835FF"/>
    <w:rsid w:val="00E84D1F"/>
    <w:rsid w:val="00E867AA"/>
    <w:rsid w:val="00E90857"/>
    <w:rsid w:val="00E9309A"/>
    <w:rsid w:val="00E952A4"/>
    <w:rsid w:val="00E959CB"/>
    <w:rsid w:val="00E96A0E"/>
    <w:rsid w:val="00EA1FC6"/>
    <w:rsid w:val="00EA7DCC"/>
    <w:rsid w:val="00EB651A"/>
    <w:rsid w:val="00EC78A0"/>
    <w:rsid w:val="00ED0D33"/>
    <w:rsid w:val="00ED11CB"/>
    <w:rsid w:val="00ED4CF8"/>
    <w:rsid w:val="00EF4FD6"/>
    <w:rsid w:val="00EF705A"/>
    <w:rsid w:val="00F07795"/>
    <w:rsid w:val="00F143D1"/>
    <w:rsid w:val="00F15C2A"/>
    <w:rsid w:val="00F221B4"/>
    <w:rsid w:val="00F2764F"/>
    <w:rsid w:val="00F35FB1"/>
    <w:rsid w:val="00F501D6"/>
    <w:rsid w:val="00F602CE"/>
    <w:rsid w:val="00F66949"/>
    <w:rsid w:val="00F66F6C"/>
    <w:rsid w:val="00F72CB8"/>
    <w:rsid w:val="00F77C52"/>
    <w:rsid w:val="00F83E4A"/>
    <w:rsid w:val="00F90BE5"/>
    <w:rsid w:val="00F9268F"/>
    <w:rsid w:val="00F94758"/>
    <w:rsid w:val="00FA06A7"/>
    <w:rsid w:val="00FA0C2B"/>
    <w:rsid w:val="00FA23E9"/>
    <w:rsid w:val="00FA2E6F"/>
    <w:rsid w:val="00FA7C51"/>
    <w:rsid w:val="00FB2A62"/>
    <w:rsid w:val="00FC321D"/>
    <w:rsid w:val="00FC3508"/>
    <w:rsid w:val="00FC53C0"/>
    <w:rsid w:val="00FE1EBB"/>
    <w:rsid w:val="00FE2450"/>
    <w:rsid w:val="00FE5A6C"/>
    <w:rsid w:val="00FF16F1"/>
    <w:rsid w:val="01ED254E"/>
    <w:rsid w:val="07667CEC"/>
    <w:rsid w:val="09464243"/>
    <w:rsid w:val="0DB55BC0"/>
    <w:rsid w:val="134946F9"/>
    <w:rsid w:val="14A75E4C"/>
    <w:rsid w:val="1BC33731"/>
    <w:rsid w:val="20867B71"/>
    <w:rsid w:val="21F71ACC"/>
    <w:rsid w:val="26FA0C09"/>
    <w:rsid w:val="2E7C0A28"/>
    <w:rsid w:val="2F2D738E"/>
    <w:rsid w:val="34031F48"/>
    <w:rsid w:val="3C4228C5"/>
    <w:rsid w:val="3FFD0A56"/>
    <w:rsid w:val="431A1224"/>
    <w:rsid w:val="44D23CF4"/>
    <w:rsid w:val="554C0A3C"/>
    <w:rsid w:val="6F8875E4"/>
    <w:rsid w:val="6FBB2109"/>
    <w:rsid w:val="719658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qFormat="1"/>
    <w:lsdException w:name="Subtitle" w:locked="1" w:semiHidden="0" w:uiPriority="0" w:unhideWhenUsed="0" w:qFormat="1"/>
    <w:lsdException w:name="Hyperlink" w:semiHidden="0" w:unhideWhenUsed="0" w:qFormat="1"/>
    <w:lsdException w:name="FollowedHyperlink" w:qFormat="1"/>
    <w:lsdException w:name="Strong" w:locked="1" w:semiHidden="0" w:uiPriority="22" w:unhideWhenUsed="0" w:qFormat="1"/>
    <w:lsdException w:name="Emphasis" w:locked="1" w:semiHidden="0" w:uiPriority="0" w:unhideWhenUsed="0" w:qFormat="1"/>
    <w:lsdException w:name="Document Map" w:qFormat="1"/>
    <w:lsdException w:name="Plain Text" w:semiHidden="0" w:qFormat="1"/>
    <w:lsdException w:name="Normal (Web)" w:semiHidden="0" w:unhideWhenUsed="0" w:qFormat="1"/>
    <w:lsdException w:name="HTML Preformatted" w:semiHidden="0" w:unhideWhenUsed="0" w:qFormat="1"/>
    <w:lsdException w:name="Normal Table" w:qFormat="1"/>
    <w:lsdException w:name="Table Grid" w:locked="1"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2EDB"/>
    <w:pPr>
      <w:widowControl w:val="0"/>
      <w:jc w:val="both"/>
    </w:pPr>
    <w:rPr>
      <w:rFonts w:ascii="Calibri" w:hAnsi="Calibri"/>
      <w:kern w:val="2"/>
      <w:sz w:val="21"/>
      <w:szCs w:val="22"/>
    </w:rPr>
  </w:style>
  <w:style w:type="paragraph" w:styleId="1">
    <w:name w:val="heading 1"/>
    <w:basedOn w:val="a"/>
    <w:next w:val="a"/>
    <w:link w:val="1Char"/>
    <w:uiPriority w:val="99"/>
    <w:qFormat/>
    <w:rsid w:val="008A2EDB"/>
    <w:pPr>
      <w:keepNext/>
      <w:keepLines/>
      <w:spacing w:before="340" w:after="330" w:line="578" w:lineRule="auto"/>
      <w:outlineLvl w:val="0"/>
    </w:pPr>
    <w:rPr>
      <w:b/>
      <w:bCs/>
      <w:kern w:val="44"/>
      <w:sz w:val="44"/>
      <w:szCs w:val="44"/>
    </w:rPr>
  </w:style>
  <w:style w:type="paragraph" w:styleId="3">
    <w:name w:val="heading 3"/>
    <w:basedOn w:val="a"/>
    <w:next w:val="a"/>
    <w:link w:val="3Char"/>
    <w:semiHidden/>
    <w:unhideWhenUsed/>
    <w:qFormat/>
    <w:locked/>
    <w:rsid w:val="008A2ED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rsid w:val="008A2EDB"/>
    <w:pPr>
      <w:spacing w:after="120"/>
      <w:ind w:leftChars="200" w:left="420"/>
    </w:pPr>
  </w:style>
  <w:style w:type="paragraph" w:styleId="a4">
    <w:name w:val="Document Map"/>
    <w:basedOn w:val="a"/>
    <w:link w:val="Char"/>
    <w:uiPriority w:val="99"/>
    <w:semiHidden/>
    <w:unhideWhenUsed/>
    <w:qFormat/>
    <w:rsid w:val="008A2EDB"/>
    <w:rPr>
      <w:rFonts w:ascii="宋体"/>
      <w:sz w:val="18"/>
      <w:szCs w:val="18"/>
    </w:rPr>
  </w:style>
  <w:style w:type="paragraph" w:styleId="a5">
    <w:name w:val="Plain Text"/>
    <w:basedOn w:val="a"/>
    <w:link w:val="Char1"/>
    <w:uiPriority w:val="99"/>
    <w:unhideWhenUsed/>
    <w:qFormat/>
    <w:rsid w:val="008A2EDB"/>
    <w:pPr>
      <w:jc w:val="left"/>
    </w:pPr>
    <w:rPr>
      <w:rFonts w:hAnsi="Courier New" w:cs="Courier New"/>
      <w:szCs w:val="21"/>
    </w:rPr>
  </w:style>
  <w:style w:type="paragraph" w:styleId="a6">
    <w:name w:val="footer"/>
    <w:basedOn w:val="a"/>
    <w:link w:val="Char0"/>
    <w:uiPriority w:val="99"/>
    <w:qFormat/>
    <w:rsid w:val="008A2EDB"/>
    <w:pPr>
      <w:tabs>
        <w:tab w:val="center" w:pos="4153"/>
        <w:tab w:val="right" w:pos="8306"/>
      </w:tabs>
      <w:snapToGrid w:val="0"/>
      <w:jc w:val="left"/>
    </w:pPr>
    <w:rPr>
      <w:sz w:val="18"/>
      <w:szCs w:val="18"/>
    </w:rPr>
  </w:style>
  <w:style w:type="paragraph" w:styleId="a7">
    <w:name w:val="header"/>
    <w:basedOn w:val="a"/>
    <w:link w:val="Char2"/>
    <w:uiPriority w:val="99"/>
    <w:qFormat/>
    <w:rsid w:val="008A2ED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8A2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8">
    <w:name w:val="Normal (Web)"/>
    <w:basedOn w:val="a"/>
    <w:uiPriority w:val="99"/>
    <w:qFormat/>
    <w:rsid w:val="008A2EDB"/>
    <w:pPr>
      <w:widowControl/>
      <w:spacing w:before="100" w:beforeAutospacing="1" w:after="100" w:afterAutospacing="1"/>
      <w:jc w:val="left"/>
    </w:pPr>
    <w:rPr>
      <w:rFonts w:ascii="宋体" w:hAnsi="宋体" w:cs="宋体"/>
      <w:kern w:val="0"/>
      <w:sz w:val="24"/>
      <w:szCs w:val="24"/>
    </w:rPr>
  </w:style>
  <w:style w:type="table" w:styleId="a9">
    <w:name w:val="Table Grid"/>
    <w:basedOn w:val="a2"/>
    <w:uiPriority w:val="59"/>
    <w:qFormat/>
    <w:locked/>
    <w:rsid w:val="008A2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locked/>
    <w:rsid w:val="008A2EDB"/>
    <w:rPr>
      <w:b/>
    </w:rPr>
  </w:style>
  <w:style w:type="character" w:styleId="ab">
    <w:name w:val="FollowedHyperlink"/>
    <w:basedOn w:val="a1"/>
    <w:uiPriority w:val="99"/>
    <w:semiHidden/>
    <w:unhideWhenUsed/>
    <w:qFormat/>
    <w:rsid w:val="008A2EDB"/>
    <w:rPr>
      <w:rFonts w:ascii="微软雅黑" w:eastAsia="微软雅黑" w:hAnsi="微软雅黑" w:cs="微软雅黑" w:hint="eastAsia"/>
      <w:color w:val="313131"/>
      <w:sz w:val="21"/>
      <w:szCs w:val="21"/>
      <w:u w:val="none"/>
    </w:rPr>
  </w:style>
  <w:style w:type="character" w:styleId="ac">
    <w:name w:val="Hyperlink"/>
    <w:basedOn w:val="a1"/>
    <w:uiPriority w:val="99"/>
    <w:qFormat/>
    <w:rsid w:val="008A2EDB"/>
    <w:rPr>
      <w:rFonts w:cs="Times New Roman"/>
      <w:color w:val="0000FF"/>
      <w:u w:val="single"/>
    </w:rPr>
  </w:style>
  <w:style w:type="character" w:customStyle="1" w:styleId="1Char">
    <w:name w:val="标题 1 Char"/>
    <w:basedOn w:val="a1"/>
    <w:link w:val="1"/>
    <w:uiPriority w:val="99"/>
    <w:qFormat/>
    <w:locked/>
    <w:rsid w:val="008A2EDB"/>
    <w:rPr>
      <w:rFonts w:ascii="Calibri" w:eastAsia="宋体" w:hAnsi="Calibri" w:cs="Times New Roman"/>
      <w:b/>
      <w:bCs/>
      <w:kern w:val="44"/>
      <w:sz w:val="44"/>
      <w:szCs w:val="44"/>
    </w:rPr>
  </w:style>
  <w:style w:type="character" w:customStyle="1" w:styleId="Char0">
    <w:name w:val="页脚 Char"/>
    <w:basedOn w:val="a1"/>
    <w:link w:val="a6"/>
    <w:uiPriority w:val="99"/>
    <w:semiHidden/>
    <w:qFormat/>
    <w:locked/>
    <w:rsid w:val="008A2EDB"/>
    <w:rPr>
      <w:rFonts w:ascii="Calibri" w:eastAsia="宋体" w:hAnsi="Calibri" w:cs="Times New Roman"/>
      <w:sz w:val="18"/>
      <w:szCs w:val="18"/>
    </w:rPr>
  </w:style>
  <w:style w:type="character" w:customStyle="1" w:styleId="Char2">
    <w:name w:val="页眉 Char"/>
    <w:basedOn w:val="a1"/>
    <w:link w:val="a7"/>
    <w:uiPriority w:val="99"/>
    <w:semiHidden/>
    <w:qFormat/>
    <w:locked/>
    <w:rsid w:val="008A2EDB"/>
    <w:rPr>
      <w:rFonts w:ascii="Calibri" w:eastAsia="宋体" w:hAnsi="Calibri" w:cs="Times New Roman"/>
      <w:sz w:val="18"/>
      <w:szCs w:val="18"/>
    </w:rPr>
  </w:style>
  <w:style w:type="character" w:customStyle="1" w:styleId="HTMLChar">
    <w:name w:val="HTML 预设格式 Char"/>
    <w:basedOn w:val="a1"/>
    <w:link w:val="HTML"/>
    <w:uiPriority w:val="99"/>
    <w:semiHidden/>
    <w:qFormat/>
    <w:locked/>
    <w:rsid w:val="008A2EDB"/>
    <w:rPr>
      <w:rFonts w:ascii="宋体" w:eastAsia="宋体" w:hAnsi="宋体" w:cs="宋体"/>
      <w:kern w:val="0"/>
      <w:sz w:val="24"/>
      <w:szCs w:val="24"/>
    </w:rPr>
  </w:style>
  <w:style w:type="paragraph" w:customStyle="1" w:styleId="ListParagraph1">
    <w:name w:val="List Paragraph1"/>
    <w:basedOn w:val="a"/>
    <w:uiPriority w:val="99"/>
    <w:qFormat/>
    <w:rsid w:val="008A2EDB"/>
    <w:pPr>
      <w:ind w:firstLineChars="200" w:firstLine="420"/>
    </w:pPr>
  </w:style>
  <w:style w:type="character" w:customStyle="1" w:styleId="3Char">
    <w:name w:val="标题 3 Char"/>
    <w:basedOn w:val="a1"/>
    <w:link w:val="3"/>
    <w:semiHidden/>
    <w:qFormat/>
    <w:rsid w:val="008A2EDB"/>
    <w:rPr>
      <w:b/>
      <w:bCs/>
      <w:kern w:val="2"/>
      <w:sz w:val="32"/>
      <w:szCs w:val="32"/>
    </w:rPr>
  </w:style>
  <w:style w:type="paragraph" w:customStyle="1" w:styleId="ad">
    <w:name w:val="表格"/>
    <w:basedOn w:val="a"/>
    <w:link w:val="Char3"/>
    <w:qFormat/>
    <w:rsid w:val="008A2EDB"/>
    <w:pPr>
      <w:widowControl/>
    </w:pPr>
    <w:rPr>
      <w:rFonts w:ascii="宋体" w:hAnsi="宋体" w:cs="宋体"/>
      <w:b/>
      <w:bCs/>
      <w:color w:val="000000"/>
      <w:kern w:val="0"/>
      <w:szCs w:val="21"/>
    </w:rPr>
  </w:style>
  <w:style w:type="character" w:customStyle="1" w:styleId="Char3">
    <w:name w:val="表格 Char"/>
    <w:basedOn w:val="a1"/>
    <w:link w:val="ad"/>
    <w:qFormat/>
    <w:rsid w:val="008A2EDB"/>
    <w:rPr>
      <w:rFonts w:ascii="宋体" w:hAnsi="宋体" w:cs="宋体"/>
      <w:b/>
      <w:bCs/>
      <w:color w:val="000000"/>
      <w:sz w:val="21"/>
      <w:szCs w:val="21"/>
    </w:rPr>
  </w:style>
  <w:style w:type="character" w:customStyle="1" w:styleId="Char1">
    <w:name w:val="纯文本 Char1"/>
    <w:link w:val="a5"/>
    <w:uiPriority w:val="99"/>
    <w:qFormat/>
    <w:rsid w:val="008A2EDB"/>
    <w:rPr>
      <w:rFonts w:hAnsi="Courier New" w:cs="Courier New"/>
      <w:kern w:val="2"/>
      <w:sz w:val="21"/>
      <w:szCs w:val="21"/>
    </w:rPr>
  </w:style>
  <w:style w:type="character" w:customStyle="1" w:styleId="Char4">
    <w:name w:val="纯文本 Char"/>
    <w:basedOn w:val="a1"/>
    <w:uiPriority w:val="99"/>
    <w:semiHidden/>
    <w:qFormat/>
    <w:rsid w:val="008A2EDB"/>
    <w:rPr>
      <w:rFonts w:ascii="宋体" w:hAnsi="Courier New" w:cs="Courier New"/>
      <w:kern w:val="2"/>
      <w:sz w:val="21"/>
      <w:szCs w:val="21"/>
    </w:rPr>
  </w:style>
  <w:style w:type="paragraph" w:customStyle="1" w:styleId="Char5">
    <w:name w:val="Char"/>
    <w:basedOn w:val="a4"/>
    <w:qFormat/>
    <w:rsid w:val="008A2EDB"/>
    <w:pPr>
      <w:widowControl/>
      <w:shd w:val="clear" w:color="auto" w:fill="000080"/>
      <w:ind w:firstLine="454"/>
      <w:jc w:val="left"/>
    </w:pPr>
    <w:rPr>
      <w:rFonts w:ascii="Times New Roman" w:hAnsi="Times New Roman"/>
      <w:sz w:val="21"/>
      <w:szCs w:val="20"/>
    </w:rPr>
  </w:style>
  <w:style w:type="character" w:customStyle="1" w:styleId="Char">
    <w:name w:val="文档结构图 Char"/>
    <w:basedOn w:val="a1"/>
    <w:link w:val="a4"/>
    <w:uiPriority w:val="99"/>
    <w:semiHidden/>
    <w:qFormat/>
    <w:rsid w:val="008A2EDB"/>
    <w:rPr>
      <w:rFonts w:ascii="宋体"/>
      <w:kern w:val="2"/>
      <w:sz w:val="18"/>
      <w:szCs w:val="18"/>
    </w:rPr>
  </w:style>
  <w:style w:type="character" w:customStyle="1" w:styleId="ae">
    <w:name w:val="纯文本 字符"/>
    <w:uiPriority w:val="99"/>
    <w:qFormat/>
    <w:rsid w:val="008A2EDB"/>
    <w:rPr>
      <w:rFonts w:ascii="Calibri" w:hAnsi="Courier New" w:cs="Courier New"/>
      <w:kern w:val="2"/>
      <w:sz w:val="21"/>
      <w:szCs w:val="21"/>
    </w:rPr>
  </w:style>
  <w:style w:type="paragraph" w:customStyle="1" w:styleId="Char10">
    <w:name w:val="Char1"/>
    <w:basedOn w:val="a4"/>
    <w:qFormat/>
    <w:rsid w:val="008A2EDB"/>
    <w:pPr>
      <w:widowControl/>
      <w:shd w:val="clear" w:color="auto" w:fill="000080"/>
      <w:ind w:firstLine="454"/>
      <w:jc w:val="left"/>
    </w:pPr>
    <w:rPr>
      <w:rFonts w:ascii="Times New Roman" w:hAnsi="Times New Roman"/>
      <w:sz w:val="21"/>
      <w:szCs w:val="20"/>
    </w:rPr>
  </w:style>
  <w:style w:type="character" w:customStyle="1" w:styleId="item-name">
    <w:name w:val="item-name"/>
    <w:basedOn w:val="a1"/>
    <w:qFormat/>
    <w:rsid w:val="008A2EDB"/>
  </w:style>
  <w:style w:type="character" w:customStyle="1" w:styleId="item-name1">
    <w:name w:val="item-name1"/>
    <w:basedOn w:val="a1"/>
    <w:qFormat/>
    <w:rsid w:val="008A2EDB"/>
  </w:style>
  <w:style w:type="character" w:customStyle="1" w:styleId="pubdate-month">
    <w:name w:val="pubdate-month"/>
    <w:basedOn w:val="a1"/>
    <w:qFormat/>
    <w:rsid w:val="008A2EDB"/>
    <w:rPr>
      <w:color w:val="FFFFFF"/>
      <w:sz w:val="24"/>
      <w:szCs w:val="24"/>
      <w:shd w:val="clear" w:color="auto" w:fill="CC0000"/>
    </w:rPr>
  </w:style>
  <w:style w:type="character" w:customStyle="1" w:styleId="pubdate-day">
    <w:name w:val="pubdate-day"/>
    <w:basedOn w:val="a1"/>
    <w:qFormat/>
    <w:rsid w:val="008A2EDB"/>
    <w:rPr>
      <w:shd w:val="clear" w:color="auto" w:fill="F2F2F2"/>
    </w:rPr>
  </w:style>
  <w:style w:type="paragraph" w:styleId="af">
    <w:name w:val="List Paragraph"/>
    <w:basedOn w:val="a"/>
    <w:uiPriority w:val="99"/>
    <w:qFormat/>
    <w:rsid w:val="008A2EDB"/>
    <w:pPr>
      <w:ind w:firstLineChars="200" w:firstLine="420"/>
    </w:pPr>
  </w:style>
  <w:style w:type="paragraph" w:styleId="af0">
    <w:name w:val="Revision"/>
    <w:hidden/>
    <w:uiPriority w:val="99"/>
    <w:semiHidden/>
    <w:rsid w:val="007972BF"/>
    <w:rPr>
      <w:rFonts w:ascii="Calibri" w:hAnsi="Calibri"/>
      <w:kern w:val="2"/>
      <w:sz w:val="21"/>
      <w:szCs w:val="22"/>
    </w:rPr>
  </w:style>
  <w:style w:type="paragraph" w:styleId="af1">
    <w:name w:val="Balloon Text"/>
    <w:basedOn w:val="a"/>
    <w:link w:val="Char6"/>
    <w:uiPriority w:val="99"/>
    <w:semiHidden/>
    <w:unhideWhenUsed/>
    <w:rsid w:val="00FA23E9"/>
    <w:rPr>
      <w:sz w:val="18"/>
      <w:szCs w:val="18"/>
    </w:rPr>
  </w:style>
  <w:style w:type="character" w:customStyle="1" w:styleId="Char6">
    <w:name w:val="批注框文本 Char"/>
    <w:basedOn w:val="a1"/>
    <w:link w:val="af1"/>
    <w:uiPriority w:val="99"/>
    <w:semiHidden/>
    <w:rsid w:val="00FA23E9"/>
    <w:rPr>
      <w:rFonts w:ascii="Calibri" w:hAnsi="Calibri"/>
      <w:kern w:val="2"/>
      <w:sz w:val="18"/>
      <w:szCs w:val="18"/>
    </w:rPr>
  </w:style>
  <w:style w:type="character" w:styleId="af2">
    <w:name w:val="annotation reference"/>
    <w:basedOn w:val="a1"/>
    <w:uiPriority w:val="99"/>
    <w:semiHidden/>
    <w:unhideWhenUsed/>
    <w:rsid w:val="00D73544"/>
    <w:rPr>
      <w:sz w:val="21"/>
      <w:szCs w:val="21"/>
    </w:rPr>
  </w:style>
  <w:style w:type="paragraph" w:styleId="af3">
    <w:name w:val="annotation text"/>
    <w:basedOn w:val="a"/>
    <w:link w:val="Char7"/>
    <w:uiPriority w:val="99"/>
    <w:semiHidden/>
    <w:unhideWhenUsed/>
    <w:rsid w:val="00D73544"/>
    <w:pPr>
      <w:jc w:val="left"/>
    </w:pPr>
  </w:style>
  <w:style w:type="character" w:customStyle="1" w:styleId="Char7">
    <w:name w:val="批注文字 Char"/>
    <w:basedOn w:val="a1"/>
    <w:link w:val="af3"/>
    <w:uiPriority w:val="99"/>
    <w:semiHidden/>
    <w:rsid w:val="00D73544"/>
    <w:rPr>
      <w:rFonts w:ascii="Calibri" w:hAnsi="Calibri"/>
      <w:kern w:val="2"/>
      <w:sz w:val="21"/>
      <w:szCs w:val="22"/>
    </w:rPr>
  </w:style>
  <w:style w:type="paragraph" w:styleId="af4">
    <w:name w:val="annotation subject"/>
    <w:basedOn w:val="af3"/>
    <w:next w:val="af3"/>
    <w:link w:val="Char8"/>
    <w:uiPriority w:val="99"/>
    <w:semiHidden/>
    <w:unhideWhenUsed/>
    <w:rsid w:val="00D73544"/>
    <w:rPr>
      <w:b/>
      <w:bCs/>
    </w:rPr>
  </w:style>
  <w:style w:type="character" w:customStyle="1" w:styleId="Char8">
    <w:name w:val="批注主题 Char"/>
    <w:basedOn w:val="Char7"/>
    <w:link w:val="af4"/>
    <w:uiPriority w:val="99"/>
    <w:semiHidden/>
    <w:rsid w:val="00D73544"/>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38C16A-81E4-46A1-85BD-2F450057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296</Words>
  <Characters>1691</Characters>
  <Application>Microsoft Office Word</Application>
  <DocSecurity>0</DocSecurity>
  <Lines>14</Lines>
  <Paragraphs>3</Paragraphs>
  <ScaleCrop>false</ScaleCrop>
  <Company>微软中国</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扬州市职业大学本级(填报)</cp:lastModifiedBy>
  <cp:revision>14</cp:revision>
  <cp:lastPrinted>2020-10-07T00:44:00Z</cp:lastPrinted>
  <dcterms:created xsi:type="dcterms:W3CDTF">2022-10-20T06:57:00Z</dcterms:created>
  <dcterms:modified xsi:type="dcterms:W3CDTF">2022-11-23T07:06:00Z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C46C42D5FF544CB8A1179043B46B047D</vt:lpwstr>
  </property>
</Properties>
</file>