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C1BD5">
      <w:pPr>
        <w:pStyle w:val="2"/>
        <w:widowControl/>
        <w:shd w:val="clear" w:color="auto" w:fill="FFFFFF"/>
        <w:spacing w:beforeAutospacing="0" w:afterAutospacing="0" w:line="360" w:lineRule="auto"/>
        <w:jc w:val="center"/>
        <w:rPr>
          <w:rFonts w:hint="default" w:cs="宋体"/>
          <w:color w:val="333333"/>
          <w:sz w:val="21"/>
          <w:szCs w:val="21"/>
        </w:rPr>
      </w:pPr>
      <w:r>
        <w:rPr>
          <w:rFonts w:cs="宋体"/>
          <w:color w:val="000000"/>
          <w:sz w:val="28"/>
          <w:szCs w:val="28"/>
          <w:shd w:val="clear" w:color="auto" w:fill="FFFFFF"/>
        </w:rPr>
        <w:t>202</w:t>
      </w:r>
      <w:r>
        <w:rPr>
          <w:rFonts w:hint="eastAsia" w:cs="宋体"/>
          <w:color w:val="000000"/>
          <w:sz w:val="28"/>
          <w:szCs w:val="28"/>
          <w:shd w:val="clear" w:color="auto" w:fill="FFFFFF"/>
          <w:lang w:val="en-US" w:eastAsia="zh-CN"/>
        </w:rPr>
        <w:t>5年</w:t>
      </w:r>
      <w:r>
        <w:rPr>
          <w:rFonts w:cs="宋体"/>
          <w:color w:val="000000"/>
          <w:sz w:val="28"/>
          <w:szCs w:val="28"/>
          <w:shd w:val="clear" w:color="auto" w:fill="FFFFFF"/>
        </w:rPr>
        <w:t>扬州市职业大学防雷装置检测服务项目</w:t>
      </w:r>
    </w:p>
    <w:p w14:paraId="037EA3F7">
      <w:pPr>
        <w:pStyle w:val="4"/>
        <w:widowControl/>
        <w:shd w:val="clear" w:color="auto" w:fill="FFFFFF"/>
        <w:spacing w:beforeAutospacing="0" w:afterAutospacing="0" w:line="360" w:lineRule="auto"/>
        <w:ind w:firstLine="422" w:firstLineChars="20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Style w:val="8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一、采购主要内容及有关要求</w:t>
      </w:r>
    </w:p>
    <w:p w14:paraId="6D6AD936">
      <w:pPr>
        <w:pStyle w:val="4"/>
        <w:widowControl/>
        <w:shd w:val="clear" w:color="auto" w:fill="FFFFFF"/>
        <w:spacing w:beforeAutospacing="0" w:afterAutospacing="0" w:line="360" w:lineRule="auto"/>
        <w:ind w:firstLine="422" w:firstLineChars="200"/>
        <w:jc w:val="both"/>
        <w:rPr>
          <w:rFonts w:hint="default" w:ascii="宋体" w:hAnsi="宋体" w:cs="宋体"/>
          <w:b/>
          <w:bCs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  <w:lang w:val="en-US" w:eastAsia="zh-CN"/>
        </w:rPr>
        <w:t>1、需检测建筑物范围：</w:t>
      </w:r>
    </w:p>
    <w:p w14:paraId="585F6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422" w:firstLineChars="200"/>
        <w:textAlignment w:val="auto"/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  <w:lang w:val="en-US" w:eastAsia="zh-CN"/>
        </w:rPr>
        <w:t>（1）瘦西湖校区：</w:t>
      </w:r>
      <w:r>
        <w:rPr>
          <w:rFonts w:hint="eastAsia"/>
          <w:sz w:val="21"/>
          <w:szCs w:val="21"/>
          <w:lang w:val="en-US" w:eastAsia="zh-CN"/>
        </w:rPr>
        <w:t>扬州市文昌西路458号。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建筑物名称：</w:t>
      </w:r>
      <w:r>
        <w:rPr>
          <w:rFonts w:hint="eastAsia"/>
          <w:sz w:val="21"/>
          <w:szCs w:val="21"/>
          <w:lang w:val="en-US" w:eastAsia="zh-CN"/>
        </w:rPr>
        <w:t>详见下表。</w:t>
      </w:r>
    </w:p>
    <w:tbl>
      <w:tblPr>
        <w:tblStyle w:val="6"/>
        <w:tblW w:w="8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86"/>
        <w:gridCol w:w="544"/>
        <w:gridCol w:w="1781"/>
        <w:gridCol w:w="637"/>
        <w:gridCol w:w="1954"/>
      </w:tblGrid>
      <w:tr w14:paraId="784E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7" w:type="dxa"/>
            <w:vAlign w:val="center"/>
          </w:tcPr>
          <w:p w14:paraId="04C020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086" w:type="dxa"/>
            <w:vAlign w:val="center"/>
          </w:tcPr>
          <w:p w14:paraId="701EB8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崇德楼</w:t>
            </w:r>
          </w:p>
          <w:p w14:paraId="306ACB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4"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宋体"/>
                <w:spacing w:val="4"/>
                <w:sz w:val="22"/>
                <w:szCs w:val="22"/>
                <w:lang w:val="en-US" w:eastAsia="zh-CN"/>
              </w:rPr>
              <w:t>含地下室原变电所</w:t>
            </w:r>
            <w:r>
              <w:rPr>
                <w:rFonts w:hint="eastAsia" w:cs="宋体"/>
                <w:spacing w:val="4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36E25D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2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781" w:type="dxa"/>
            <w:vAlign w:val="center"/>
          </w:tcPr>
          <w:p w14:paraId="719F7B8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1#宿舍楼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647BD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1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954" w:type="dxa"/>
            <w:vAlign w:val="center"/>
          </w:tcPr>
          <w:p w14:paraId="2AFD50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16#宿舍楼</w:t>
            </w:r>
          </w:p>
        </w:tc>
      </w:tr>
      <w:tr w14:paraId="1842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7" w:type="dxa"/>
            <w:shd w:val="clear" w:color="auto" w:fill="auto"/>
            <w:vAlign w:val="center"/>
          </w:tcPr>
          <w:p w14:paraId="6AC140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086" w:type="dxa"/>
            <w:vAlign w:val="center"/>
          </w:tcPr>
          <w:p w14:paraId="47D21D8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科技综合楼（1#、2#、3#）</w:t>
            </w:r>
          </w:p>
          <w:p w14:paraId="583BDC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hint="eastAsia" w:cs="宋体"/>
                <w:spacing w:val="-1"/>
                <w:sz w:val="22"/>
                <w:szCs w:val="22"/>
                <w:lang w:val="en-US" w:eastAsia="zh-CN"/>
              </w:rPr>
              <w:t>（含地下室变电所）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1F5D0B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2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7A37B6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2#宿舍楼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26F19E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1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894EF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17#宿舍楼</w:t>
            </w:r>
          </w:p>
        </w:tc>
      </w:tr>
      <w:tr w14:paraId="312A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7" w:type="dxa"/>
            <w:shd w:val="clear" w:color="auto" w:fill="auto"/>
            <w:vAlign w:val="center"/>
          </w:tcPr>
          <w:p w14:paraId="239F1F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086" w:type="dxa"/>
            <w:vAlign w:val="center"/>
          </w:tcPr>
          <w:p w14:paraId="54A80F8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崇文楼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020743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-2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23A8C44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3#宿舍楼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3FE3A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1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CE322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18#宿舍楼</w:t>
            </w:r>
          </w:p>
        </w:tc>
      </w:tr>
      <w:tr w14:paraId="7354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7" w:type="dxa"/>
            <w:shd w:val="clear" w:color="auto" w:fill="auto"/>
            <w:vAlign w:val="center"/>
          </w:tcPr>
          <w:p w14:paraId="49A95C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086" w:type="dxa"/>
            <w:vAlign w:val="center"/>
          </w:tcPr>
          <w:p w14:paraId="24B3DE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崇思楼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1875D6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2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197BE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4#宿舍楼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EC9C8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1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72FD72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19#宿舍楼</w:t>
            </w:r>
          </w:p>
        </w:tc>
      </w:tr>
      <w:tr w14:paraId="4E1B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7" w:type="dxa"/>
            <w:shd w:val="clear" w:color="auto" w:fill="auto"/>
            <w:vAlign w:val="center"/>
          </w:tcPr>
          <w:p w14:paraId="4FB891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086" w:type="dxa"/>
            <w:vAlign w:val="center"/>
          </w:tcPr>
          <w:p w14:paraId="7ECA69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知行楼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91D4A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2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8F621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5#宿舍楼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66426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1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19153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20#宿舍楼</w:t>
            </w:r>
          </w:p>
        </w:tc>
      </w:tr>
      <w:tr w14:paraId="5E55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7" w:type="dxa"/>
            <w:shd w:val="clear" w:color="auto" w:fill="auto"/>
            <w:vAlign w:val="center"/>
          </w:tcPr>
          <w:p w14:paraId="08EA65C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086" w:type="dxa"/>
            <w:vAlign w:val="center"/>
          </w:tcPr>
          <w:p w14:paraId="0BF874D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笃行楼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0D57D2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2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59C653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6#宿舍楼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531B2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-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-3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012953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21#宿舍楼</w:t>
            </w:r>
          </w:p>
        </w:tc>
      </w:tr>
      <w:tr w14:paraId="16C2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7" w:type="dxa"/>
            <w:shd w:val="clear" w:color="auto" w:fill="auto"/>
            <w:vAlign w:val="center"/>
          </w:tcPr>
          <w:p w14:paraId="474D86F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086" w:type="dxa"/>
            <w:vAlign w:val="center"/>
          </w:tcPr>
          <w:p w14:paraId="60AA56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勤行楼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1170B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-2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1A6929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7#宿舍楼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2BD84C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-2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70DC05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第一</w:t>
            </w:r>
            <w:r>
              <w:rPr>
                <w:rFonts w:hint="eastAsia" w:cs="宋体"/>
                <w:spacing w:val="-3"/>
                <w:sz w:val="22"/>
                <w:szCs w:val="22"/>
                <w:lang w:val="en-US" w:eastAsia="zh-CN"/>
              </w:rPr>
              <w:t>食堂</w:t>
            </w:r>
          </w:p>
        </w:tc>
      </w:tr>
      <w:tr w14:paraId="4E8C5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7" w:type="dxa"/>
            <w:shd w:val="clear" w:color="auto" w:fill="auto"/>
            <w:vAlign w:val="center"/>
          </w:tcPr>
          <w:p w14:paraId="4D19B7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086" w:type="dxa"/>
            <w:vAlign w:val="center"/>
          </w:tcPr>
          <w:p w14:paraId="66D3F5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敏行楼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733493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-2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08EED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8#宿舍楼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3CAB7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-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-3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5A8026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第二</w:t>
            </w:r>
            <w:r>
              <w:rPr>
                <w:rFonts w:hint="eastAsia" w:cs="宋体"/>
                <w:spacing w:val="-2"/>
                <w:sz w:val="22"/>
                <w:szCs w:val="22"/>
                <w:lang w:val="en-US" w:eastAsia="zh-CN"/>
              </w:rPr>
              <w:t>食堂</w:t>
            </w:r>
          </w:p>
        </w:tc>
      </w:tr>
      <w:tr w14:paraId="6EE8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7" w:type="dxa"/>
            <w:shd w:val="clear" w:color="auto" w:fill="auto"/>
            <w:vAlign w:val="center"/>
          </w:tcPr>
          <w:p w14:paraId="09D1A0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086" w:type="dxa"/>
            <w:vAlign w:val="center"/>
          </w:tcPr>
          <w:p w14:paraId="2F49BF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力行楼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7D61FD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2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2EBD85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9#宿舍楼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E82DCC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-2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0EE84EE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-3"/>
                <w:sz w:val="22"/>
                <w:szCs w:val="22"/>
                <w:lang w:val="en-US" w:eastAsia="zh-CN"/>
              </w:rPr>
              <w:t>生活区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一期变电所</w:t>
            </w:r>
          </w:p>
        </w:tc>
      </w:tr>
      <w:tr w14:paraId="04A7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7" w:type="dxa"/>
            <w:shd w:val="clear" w:color="auto" w:fill="auto"/>
            <w:vAlign w:val="center"/>
          </w:tcPr>
          <w:p w14:paraId="7417D454">
            <w:pPr>
              <w:keepNext w:val="0"/>
              <w:keepLines w:val="0"/>
              <w:pageBreakBefore w:val="0"/>
              <w:widowControl w:val="0"/>
              <w:tabs>
                <w:tab w:val="center" w:pos="41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3086" w:type="dxa"/>
            <w:vAlign w:val="center"/>
          </w:tcPr>
          <w:p w14:paraId="2A9940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图书馆</w:t>
            </w:r>
            <w:r>
              <w:rPr>
                <w:rFonts w:hint="eastAsia" w:cs="宋体"/>
                <w:spacing w:val="3"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宋体"/>
                <w:spacing w:val="3"/>
                <w:sz w:val="22"/>
                <w:szCs w:val="22"/>
                <w:lang w:val="en-US" w:eastAsia="zh-CN"/>
              </w:rPr>
              <w:t>含地下室变电所</w:t>
            </w:r>
            <w:r>
              <w:rPr>
                <w:rFonts w:hint="eastAsia" w:cs="宋体"/>
                <w:spacing w:val="3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3D14F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1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C01EB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10#留学生公寓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DB5C6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4A610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-2"/>
                <w:sz w:val="22"/>
                <w:szCs w:val="22"/>
                <w:lang w:val="en-US" w:eastAsia="zh-CN"/>
              </w:rPr>
              <w:t>生活区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二期变电所</w:t>
            </w:r>
          </w:p>
        </w:tc>
      </w:tr>
      <w:tr w14:paraId="1B2A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7" w:type="dxa"/>
            <w:shd w:val="clear" w:color="auto" w:fill="auto"/>
            <w:vAlign w:val="center"/>
          </w:tcPr>
          <w:p w14:paraId="68A34F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086" w:type="dxa"/>
            <w:vAlign w:val="center"/>
          </w:tcPr>
          <w:p w14:paraId="743F8D9A">
            <w:pPr>
              <w:keepNext w:val="0"/>
              <w:keepLines w:val="0"/>
              <w:pageBreakBefore w:val="0"/>
              <w:widowControl w:val="0"/>
              <w:tabs>
                <w:tab w:val="center" w:pos="41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spacing w:val="6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kern w:val="2"/>
                <w:sz w:val="22"/>
                <w:szCs w:val="22"/>
                <w:lang w:val="en-US" w:eastAsia="en-US" w:bidi="ar-SA"/>
              </w:rPr>
              <w:t>大学生活动中心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339FC9E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1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359E2F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12#宿舍楼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CF429E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-2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711CF5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电气与汽车工程</w:t>
            </w:r>
          </w:p>
          <w:p w14:paraId="0F408B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学院实训基地</w:t>
            </w:r>
          </w:p>
        </w:tc>
      </w:tr>
      <w:tr w14:paraId="26AF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7" w:type="dxa"/>
            <w:shd w:val="clear" w:color="auto" w:fill="auto"/>
            <w:vAlign w:val="center"/>
          </w:tcPr>
          <w:p w14:paraId="0D801D7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086" w:type="dxa"/>
            <w:vAlign w:val="center"/>
          </w:tcPr>
          <w:p w14:paraId="06B7A3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体育场附属办公楼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858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5568E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13#宿舍楼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2488B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72B8E6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-2"/>
                <w:kern w:val="2"/>
                <w:sz w:val="22"/>
                <w:szCs w:val="22"/>
                <w:lang w:val="en-US" w:eastAsia="zh-CN" w:bidi="ar-SA"/>
              </w:rPr>
              <w:t>民族餐厅</w:t>
            </w:r>
          </w:p>
        </w:tc>
      </w:tr>
      <w:tr w14:paraId="36C9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7" w:type="dxa"/>
            <w:vAlign w:val="center"/>
          </w:tcPr>
          <w:p w14:paraId="1C4EBD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pacing w:val="-1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086" w:type="dxa"/>
            <w:vAlign w:val="center"/>
          </w:tcPr>
          <w:p w14:paraId="71852B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pacing w:val="-1"/>
                <w:sz w:val="22"/>
                <w:szCs w:val="22"/>
                <w:lang w:val="en-US" w:eastAsia="zh-CN"/>
              </w:rPr>
              <w:t>开关站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366E10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pacing w:val="1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223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15#宿舍楼</w:t>
            </w:r>
          </w:p>
        </w:tc>
        <w:tc>
          <w:tcPr>
            <w:tcW w:w="637" w:type="dxa"/>
            <w:vAlign w:val="center"/>
          </w:tcPr>
          <w:p w14:paraId="3B94821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pacing w:val="-2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954" w:type="dxa"/>
            <w:vAlign w:val="center"/>
          </w:tcPr>
          <w:p w14:paraId="6E7E7A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pacing w:val="-2"/>
                <w:sz w:val="22"/>
                <w:szCs w:val="22"/>
                <w:lang w:val="en-US" w:eastAsia="zh-CN"/>
              </w:rPr>
              <w:t>园艺实训场、学校门卫室</w:t>
            </w:r>
          </w:p>
        </w:tc>
      </w:tr>
    </w:tbl>
    <w:p w14:paraId="7361191C">
      <w:pPr>
        <w:pStyle w:val="4"/>
        <w:widowControl/>
        <w:shd w:val="clear" w:color="auto" w:fill="FFFFFF"/>
        <w:spacing w:beforeAutospacing="0" w:afterAutospacing="0" w:line="360" w:lineRule="auto"/>
        <w:ind w:firstLine="422" w:firstLineChars="200"/>
        <w:jc w:val="both"/>
        <w:rPr>
          <w:rFonts w:hint="default" w:ascii="宋体" w:hAnsi="宋体" w:cs="宋体"/>
          <w:b/>
          <w:bCs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  <w:lang w:val="en-US" w:eastAsia="zh-CN"/>
        </w:rPr>
        <w:t>高邮湖校区</w:t>
      </w:r>
      <w:r>
        <w:rPr>
          <w:rFonts w:hint="eastAsia"/>
          <w:b/>
          <w:bCs/>
          <w:sz w:val="21"/>
          <w:szCs w:val="21"/>
          <w:lang w:val="en-US" w:eastAsia="zh-CN"/>
        </w:rPr>
        <w:t>：</w:t>
      </w:r>
      <w:r>
        <w:rPr>
          <w:rFonts w:hint="eastAsia"/>
          <w:sz w:val="21"/>
          <w:szCs w:val="21"/>
          <w:lang w:val="en-US" w:eastAsia="zh-CN"/>
        </w:rPr>
        <w:t>高邮市蚕桑支路与正通新路交叉口西南120米。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建筑物名称：</w:t>
      </w:r>
      <w:r>
        <w:rPr>
          <w:rFonts w:hint="eastAsia" w:ascii="宋体" w:hAnsi="宋体" w:cs="宋体"/>
          <w:b w:val="0"/>
          <w:bCs w:val="0"/>
          <w:color w:val="333333"/>
          <w:sz w:val="21"/>
          <w:szCs w:val="21"/>
          <w:shd w:val="clear" w:color="auto" w:fill="FFFFFF"/>
          <w:lang w:val="en-US" w:eastAsia="zh-CN"/>
        </w:rPr>
        <w:t>详见下表。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302"/>
        <w:gridCol w:w="973"/>
        <w:gridCol w:w="3289"/>
      </w:tblGrid>
      <w:tr w14:paraId="1C23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8" w:type="dxa"/>
            <w:vAlign w:val="center"/>
          </w:tcPr>
          <w:p w14:paraId="1774C783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302" w:type="dxa"/>
            <w:vAlign w:val="center"/>
          </w:tcPr>
          <w:p w14:paraId="1E58731B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公共教学楼</w:t>
            </w:r>
          </w:p>
        </w:tc>
        <w:tc>
          <w:tcPr>
            <w:tcW w:w="973" w:type="dxa"/>
            <w:vAlign w:val="center"/>
          </w:tcPr>
          <w:p w14:paraId="3AB682AB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44D0260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师范学院</w:t>
            </w:r>
          </w:p>
        </w:tc>
      </w:tr>
      <w:tr w14:paraId="1A18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8" w:type="dxa"/>
            <w:vAlign w:val="center"/>
          </w:tcPr>
          <w:p w14:paraId="791F2194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302" w:type="dxa"/>
            <w:vAlign w:val="center"/>
          </w:tcPr>
          <w:p w14:paraId="13F1B6F0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生物与化工工程学院楼</w:t>
            </w:r>
          </w:p>
        </w:tc>
        <w:tc>
          <w:tcPr>
            <w:tcW w:w="973" w:type="dxa"/>
            <w:vAlign w:val="center"/>
          </w:tcPr>
          <w:p w14:paraId="754F734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0B260C1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资环学院、园林园艺学院楼</w:t>
            </w:r>
          </w:p>
        </w:tc>
      </w:tr>
      <w:tr w14:paraId="5CB4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8" w:type="dxa"/>
            <w:vAlign w:val="center"/>
          </w:tcPr>
          <w:p w14:paraId="37CF9D7E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302" w:type="dxa"/>
            <w:vAlign w:val="center"/>
          </w:tcPr>
          <w:p w14:paraId="4F5E8DA8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第一食堂+商业综合体</w:t>
            </w:r>
          </w:p>
        </w:tc>
        <w:tc>
          <w:tcPr>
            <w:tcW w:w="973" w:type="dxa"/>
            <w:vAlign w:val="center"/>
          </w:tcPr>
          <w:p w14:paraId="53809B64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E567440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医学院楼</w:t>
            </w:r>
          </w:p>
        </w:tc>
      </w:tr>
      <w:tr w14:paraId="3A3E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8" w:type="dxa"/>
            <w:vAlign w:val="center"/>
          </w:tcPr>
          <w:p w14:paraId="15800494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302" w:type="dxa"/>
            <w:vAlign w:val="center"/>
          </w:tcPr>
          <w:p w14:paraId="1D14428C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第二食堂+活动中心</w:t>
            </w:r>
          </w:p>
        </w:tc>
        <w:tc>
          <w:tcPr>
            <w:tcW w:w="973" w:type="dxa"/>
            <w:vAlign w:val="center"/>
          </w:tcPr>
          <w:p w14:paraId="1B83CC31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4CBE42A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电子工程学院楼</w:t>
            </w:r>
          </w:p>
        </w:tc>
      </w:tr>
      <w:tr w14:paraId="0D67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8" w:type="dxa"/>
            <w:vAlign w:val="center"/>
          </w:tcPr>
          <w:p w14:paraId="604CF0BC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302" w:type="dxa"/>
            <w:vAlign w:val="center"/>
          </w:tcPr>
          <w:p w14:paraId="4A09B601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体育馆（平站结合人防）</w:t>
            </w:r>
          </w:p>
        </w:tc>
        <w:tc>
          <w:tcPr>
            <w:tcW w:w="973" w:type="dxa"/>
            <w:vAlign w:val="center"/>
          </w:tcPr>
          <w:p w14:paraId="5C79ECCA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A48160F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教职工宿舍楼</w:t>
            </w:r>
          </w:p>
        </w:tc>
      </w:tr>
      <w:tr w14:paraId="3412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8" w:type="dxa"/>
            <w:vAlign w:val="center"/>
          </w:tcPr>
          <w:p w14:paraId="05003C47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302" w:type="dxa"/>
            <w:vAlign w:val="center"/>
          </w:tcPr>
          <w:p w14:paraId="146C1011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1#学生宿舍楼</w:t>
            </w:r>
          </w:p>
        </w:tc>
        <w:tc>
          <w:tcPr>
            <w:tcW w:w="973" w:type="dxa"/>
            <w:vAlign w:val="center"/>
          </w:tcPr>
          <w:p w14:paraId="7B31F7F5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B8D113C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室外运动场看台</w:t>
            </w:r>
          </w:p>
        </w:tc>
      </w:tr>
      <w:tr w14:paraId="420E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8" w:type="dxa"/>
            <w:vAlign w:val="center"/>
          </w:tcPr>
          <w:p w14:paraId="09F055D2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302" w:type="dxa"/>
            <w:vAlign w:val="center"/>
          </w:tcPr>
          <w:p w14:paraId="4BAFB01C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2#学生宿舍楼</w:t>
            </w:r>
          </w:p>
        </w:tc>
        <w:tc>
          <w:tcPr>
            <w:tcW w:w="973" w:type="dxa"/>
            <w:vAlign w:val="center"/>
          </w:tcPr>
          <w:p w14:paraId="7B5BBCA3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BB9D329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图文信息中心</w:t>
            </w:r>
          </w:p>
        </w:tc>
      </w:tr>
      <w:tr w14:paraId="5F1F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8" w:type="dxa"/>
            <w:vAlign w:val="center"/>
          </w:tcPr>
          <w:p w14:paraId="0FCF5307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302" w:type="dxa"/>
            <w:vAlign w:val="center"/>
          </w:tcPr>
          <w:p w14:paraId="58F5E2C0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3#学生宿舍楼</w:t>
            </w:r>
          </w:p>
        </w:tc>
        <w:tc>
          <w:tcPr>
            <w:tcW w:w="973" w:type="dxa"/>
            <w:vAlign w:val="center"/>
          </w:tcPr>
          <w:p w14:paraId="4632C03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C8F7D34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纺织服装学院楼</w:t>
            </w:r>
          </w:p>
        </w:tc>
      </w:tr>
      <w:tr w14:paraId="589A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8" w:type="dxa"/>
            <w:vAlign w:val="center"/>
          </w:tcPr>
          <w:p w14:paraId="038D7692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302" w:type="dxa"/>
            <w:vAlign w:val="center"/>
          </w:tcPr>
          <w:p w14:paraId="5B4637DF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4#学生宿舍楼</w:t>
            </w:r>
          </w:p>
        </w:tc>
        <w:tc>
          <w:tcPr>
            <w:tcW w:w="973" w:type="dxa"/>
            <w:vAlign w:val="center"/>
          </w:tcPr>
          <w:p w14:paraId="71A2F475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289" w:type="dxa"/>
            <w:vAlign w:val="center"/>
          </w:tcPr>
          <w:p w14:paraId="56BB2630">
            <w:pPr>
              <w:pStyle w:val="4"/>
              <w:widowControl/>
              <w:spacing w:beforeAutospacing="0" w:afterAutospacing="0"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1个开关站+4个变电所、仓库、快递站、门卫室</w:t>
            </w:r>
          </w:p>
        </w:tc>
      </w:tr>
    </w:tbl>
    <w:p w14:paraId="3194F7C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360" w:lineRule="auto"/>
        <w:ind w:firstLine="422" w:firstLineChars="200"/>
        <w:jc w:val="both"/>
        <w:textAlignment w:val="auto"/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  <w:lang w:val="en-US" w:eastAsia="zh-CN"/>
        </w:rPr>
        <w:t>2、</w:t>
      </w: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</w:rPr>
        <w:t>检测</w:t>
      </w: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  <w:lang w:val="en-US" w:eastAsia="zh-CN"/>
        </w:rPr>
        <w:t>内容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：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上述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建筑物的防直接雷设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施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包括：引下线、接地线、太阳能光伏板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支架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、风机、桥架、配电柜、控制柜等所有设备进行检测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；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突出屋面金属物体防雷接地、引下线接地、防雷带腐蚀程度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配电柜、机柜、桥架等防静电接地电阻值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，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所有电力防雷。</w:t>
      </w:r>
    </w:p>
    <w:p w14:paraId="00ECA506">
      <w:pPr>
        <w:pStyle w:val="4"/>
        <w:widowControl/>
        <w:shd w:val="clear" w:color="auto" w:fill="FFFFFF"/>
        <w:spacing w:beforeAutospacing="0" w:afterAutospacing="0" w:line="360" w:lineRule="auto"/>
        <w:ind w:firstLine="420" w:firstLineChars="20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3、现场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检测结束后分析各项检测数据，出具扬州市气象局认可的《防雷（静电）装置检测报告》。</w:t>
      </w:r>
    </w:p>
    <w:p w14:paraId="010D3E7F">
      <w:pPr>
        <w:pStyle w:val="4"/>
        <w:widowControl/>
        <w:shd w:val="clear" w:color="auto" w:fill="FFFFFF"/>
        <w:spacing w:beforeAutospacing="0" w:afterAutospacing="0" w:line="360" w:lineRule="auto"/>
        <w:ind w:firstLine="420" w:firstLineChars="20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4、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本项目不组织集中勘察，供应商可自行踏勘。</w:t>
      </w:r>
    </w:p>
    <w:p w14:paraId="124EF958">
      <w:pPr>
        <w:pStyle w:val="4"/>
        <w:widowControl/>
        <w:shd w:val="clear" w:color="auto" w:fill="FFFFFF"/>
        <w:spacing w:beforeAutospacing="0" w:afterAutospacing="0" w:line="360" w:lineRule="auto"/>
        <w:ind w:firstLine="422" w:firstLineChars="200"/>
        <w:jc w:val="both"/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  <w:lang w:val="en-US" w:eastAsia="zh-CN"/>
        </w:rPr>
        <w:t>5、</w:t>
      </w: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</w:rPr>
        <w:t>项目预算</w:t>
      </w: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  <w:lang w:val="en-US" w:eastAsia="zh-CN"/>
        </w:rPr>
        <w:t>26500</w:t>
      </w: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</w:rPr>
        <w:t>元，为最高限价。</w:t>
      </w:r>
    </w:p>
    <w:p w14:paraId="1A80D8AF">
      <w:pPr>
        <w:pStyle w:val="4"/>
        <w:widowControl/>
        <w:shd w:val="clear" w:color="auto" w:fill="FFFFFF"/>
        <w:spacing w:beforeAutospacing="0" w:afterAutospacing="0" w:line="360" w:lineRule="auto"/>
        <w:ind w:firstLine="420" w:firstLineChars="200"/>
        <w:jc w:val="both"/>
        <w:rPr>
          <w:rFonts w:hint="default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6、项目编号：HGC2025015</w:t>
      </w:r>
      <w:bookmarkStart w:id="0" w:name="_GoBack"/>
      <w:bookmarkEnd w:id="0"/>
    </w:p>
    <w:p w14:paraId="0B70E061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Style w:val="8"/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二、资质要求</w:t>
      </w:r>
    </w:p>
    <w:p w14:paraId="726639EF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供应商应当具备《中华人民共和国政府采购法》第二十二条规定条件，并具有江苏省气象局颁发《雷电防护装置检测资质证》，检测人员须具有江苏省气象主管机构核发的《防雷装置检测资格证》。</w:t>
      </w:r>
    </w:p>
    <w:p w14:paraId="453AD6EE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Style w:val="8"/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三、报价</w:t>
      </w:r>
    </w:p>
    <w:p w14:paraId="6B157411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报价表见附表。</w:t>
      </w:r>
    </w:p>
    <w:p w14:paraId="6F9727A1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1、报价包含提供服务的所有费用及税费。</w:t>
      </w:r>
    </w:p>
    <w:p w14:paraId="1538D118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2、报价表必须法人签字和单位盖章方为有效。</w:t>
      </w:r>
    </w:p>
    <w:p w14:paraId="7CD2A6A9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Style w:val="8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四、工期</w:t>
      </w:r>
    </w:p>
    <w:p w14:paraId="446AD0BA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工期预计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15</w:t>
      </w:r>
      <w:r>
        <w:rPr>
          <w:rFonts w:hint="eastAsia" w:ascii="宋体" w:hAnsi="宋体" w:cs="宋体"/>
          <w:sz w:val="21"/>
          <w:szCs w:val="21"/>
        </w:rPr>
        <w:t>个日历天。</w:t>
      </w:r>
    </w:p>
    <w:p w14:paraId="41AD039C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如遇雷雨天气或不适宜施工条件，工期顺延。</w:t>
      </w:r>
    </w:p>
    <w:p w14:paraId="199AF216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Style w:val="8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五、安全和注意事项</w:t>
      </w:r>
    </w:p>
    <w:p w14:paraId="1936386E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1、供应商自行负责检测服务人员安全责任，因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提供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检测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服务过程中的错误或不当行为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导致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的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其他人员人身安全责任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和财产损失，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也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须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承担相应责任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和赔偿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。</w:t>
      </w:r>
    </w:p>
    <w:p w14:paraId="2CC4D0F6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2、服从学校管理，未经学校有关部门许可不得私自进入建筑物及室内。检测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活动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不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得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影响正常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教学及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工作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生活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秩序。</w:t>
      </w:r>
    </w:p>
    <w:p w14:paraId="4D2A0789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Style w:val="8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六、评标办法及评分标准</w:t>
      </w:r>
    </w:p>
    <w:p w14:paraId="7928DA02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采用最低评标价法评标，同时评标小组对企业资质、业绩、性能价格比、售后服务等方面进行综合评议，确定排名及中标单位。</w:t>
      </w:r>
    </w:p>
    <w:p w14:paraId="3E02F0A6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Style w:val="8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七、合同订立</w:t>
      </w:r>
    </w:p>
    <w:p w14:paraId="6FB21A61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中标方在中标公布3个工作日内与学校商讨并签订合同，逾期视为放弃中标。</w:t>
      </w:r>
    </w:p>
    <w:p w14:paraId="36FED644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Style w:val="8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八、付款</w:t>
      </w:r>
    </w:p>
    <w:p w14:paraId="3A1A16EC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检测完毕，收到扬州市气象局认可的《防雷（静电）装置检测报告》和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开具的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发票后，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经审计后，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90日内支付检测费。</w:t>
      </w:r>
    </w:p>
    <w:p w14:paraId="161DA9E1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Style w:val="8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九、投标及开标时间</w:t>
      </w:r>
    </w:p>
    <w:p w14:paraId="44720F4D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请于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u w:val="single"/>
          <w:shd w:val="clear" w:color="auto" w:fill="FFFFFF"/>
        </w:rPr>
        <w:t>202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u w:val="singl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shd w:val="clear" w:color="auto" w:fill="FFFFFF"/>
          <w:lang w:val="en-US" w:eastAsia="zh-CN"/>
        </w:rPr>
        <w:t xml:space="preserve"> 4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shd w:val="clear" w:color="auto" w:fill="FFFFFF"/>
        </w:rPr>
        <w:t>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shd w:val="clear" w:color="auto" w:fill="FFFFFF"/>
          <w:lang w:val="en-US" w:eastAsia="zh-CN"/>
        </w:rPr>
        <w:t>24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shd w:val="clear" w:color="auto" w:fill="FFFFFF"/>
        </w:rPr>
        <w:t>日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u w:val="single"/>
          <w:shd w:val="clear" w:color="auto" w:fill="FFFFFF"/>
          <w:lang w:val="en-US" w:eastAsia="zh-CN"/>
        </w:rPr>
        <w:t>上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u w:val="single"/>
          <w:shd w:val="clear" w:color="auto" w:fill="FFFFFF"/>
        </w:rPr>
        <w:t>午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u w:val="single"/>
          <w:shd w:val="clear" w:color="auto" w:fill="FFFFFF"/>
          <w:lang w:val="en-US" w:eastAsia="zh-CN"/>
        </w:rPr>
        <w:t>9:30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u w:val="single"/>
          <w:shd w:val="clear" w:color="auto" w:fill="FFFFFF"/>
        </w:rPr>
        <w:t>前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将报价单、营业执照副本复印件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复印件盖章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、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雷电防护装置检测资质证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原件、人员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防雷装置检测资格证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1名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原件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委托授权书原件、法人身份证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及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委托人身份证复印件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复印件盖章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、业绩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近三年内的合同2份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及售后承诺等有关资料，密封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后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盖章，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密封袋上写明项目编号：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送至扬州市文昌西路458号扬州市职业大学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生活区21#324室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，有关原件备查，超时不予接收。</w:t>
      </w:r>
    </w:p>
    <w:p w14:paraId="1AD8A39B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Style w:val="8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十、联系人及电话</w:t>
      </w:r>
    </w:p>
    <w:p w14:paraId="73B91870">
      <w:pPr>
        <w:pStyle w:val="4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联系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电话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：</w:t>
      </w:r>
      <w:r>
        <w:rPr>
          <w:rStyle w:val="10"/>
          <w:rFonts w:hint="eastAsia" w:ascii="宋体" w:hAnsi="宋体"/>
          <w:b w:val="0"/>
          <w:sz w:val="21"/>
          <w:szCs w:val="21"/>
          <w:lang w:val="en-US" w:eastAsia="zh-CN"/>
        </w:rPr>
        <w:t>陈</w:t>
      </w:r>
      <w:r>
        <w:rPr>
          <w:rStyle w:val="10"/>
          <w:rFonts w:hint="eastAsia" w:ascii="宋体" w:hAnsi="宋体"/>
          <w:b w:val="0"/>
          <w:sz w:val="21"/>
          <w:szCs w:val="21"/>
        </w:rPr>
        <w:t>老师</w:t>
      </w:r>
      <w:r>
        <w:rPr>
          <w:rStyle w:val="10"/>
          <w:rFonts w:hint="eastAsia" w:ascii="宋体" w:hAnsi="宋体"/>
          <w:b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 xml:space="preserve">0514-87697109    </w:t>
      </w:r>
    </w:p>
    <w:p w14:paraId="3332686D">
      <w:pPr>
        <w:pStyle w:val="4"/>
        <w:widowControl/>
        <w:shd w:val="clear" w:color="auto" w:fill="FFFFFF"/>
        <w:spacing w:beforeAutospacing="0" w:afterAutospacing="0" w:line="360" w:lineRule="auto"/>
        <w:ind w:firstLine="422" w:firstLineChars="200"/>
        <w:jc w:val="both"/>
        <w:rPr>
          <w:rFonts w:ascii="宋体" w:hAnsi="宋体" w:cs="宋体"/>
          <w:color w:val="333333"/>
          <w:sz w:val="21"/>
          <w:szCs w:val="21"/>
        </w:rPr>
      </w:pP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</w:rPr>
        <w:t>附</w:t>
      </w: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  <w:lang w:val="en-US" w:eastAsia="zh-CN"/>
        </w:rPr>
        <w:t xml:space="preserve"> 表</w:t>
      </w:r>
      <w:r>
        <w:rPr>
          <w:rFonts w:hint="eastAsia" w:ascii="宋体" w:hAnsi="宋体" w:cs="宋体"/>
          <w:b/>
          <w:bCs/>
          <w:color w:val="333333"/>
          <w:sz w:val="21"/>
          <w:szCs w:val="21"/>
          <w:shd w:val="clear" w:color="auto" w:fill="FFFFFF"/>
        </w:rPr>
        <w:t>：</w:t>
      </w:r>
      <w:r>
        <w:fldChar w:fldCharType="begin"/>
      </w:r>
      <w:r>
        <w:instrText xml:space="preserve"> HYPERLINK "https://www.yzpc.edu.cn/_upload/article/files/7d/5a/cb024f6844a8861e64081cdc918c/809eabbd-ae03-4425-b84d-3fa01e0d974b.xlsx" </w:instrText>
      </w:r>
      <w:r>
        <w:fldChar w:fldCharType="separate"/>
      </w:r>
      <w:r>
        <w:rPr>
          <w:rStyle w:val="9"/>
          <w:rFonts w:hint="eastAsia" w:ascii="宋体" w:hAnsi="宋体" w:cs="宋体"/>
          <w:b/>
          <w:bCs/>
          <w:color w:val="313131"/>
          <w:sz w:val="21"/>
          <w:szCs w:val="21"/>
          <w:u w:val="none"/>
          <w:shd w:val="clear" w:color="auto" w:fill="FFFFFF"/>
        </w:rPr>
        <w:t>202</w:t>
      </w:r>
      <w:r>
        <w:rPr>
          <w:rStyle w:val="9"/>
          <w:rFonts w:hint="eastAsia" w:ascii="宋体" w:hAnsi="宋体" w:cs="宋体"/>
          <w:b/>
          <w:bCs/>
          <w:color w:val="313131"/>
          <w:sz w:val="21"/>
          <w:szCs w:val="21"/>
          <w:u w:val="none"/>
          <w:shd w:val="clear" w:color="auto" w:fill="FFFFFF"/>
          <w:lang w:val="en-US" w:eastAsia="zh-CN"/>
        </w:rPr>
        <w:t>5</w:t>
      </w:r>
      <w:r>
        <w:rPr>
          <w:rStyle w:val="9"/>
          <w:rFonts w:hint="eastAsia" w:ascii="宋体" w:hAnsi="宋体" w:cs="宋体"/>
          <w:b/>
          <w:bCs/>
          <w:color w:val="313131"/>
          <w:sz w:val="21"/>
          <w:szCs w:val="21"/>
          <w:u w:val="none"/>
          <w:shd w:val="clear" w:color="auto" w:fill="FFFFFF"/>
        </w:rPr>
        <w:t>年防雷检测报价单</w:t>
      </w:r>
      <w:r>
        <w:rPr>
          <w:rStyle w:val="9"/>
          <w:rFonts w:hint="eastAsia" w:ascii="宋体" w:hAnsi="宋体" w:cs="宋体"/>
          <w:b/>
          <w:bCs/>
          <w:color w:val="313131"/>
          <w:sz w:val="21"/>
          <w:szCs w:val="21"/>
          <w:u w:val="none"/>
          <w:shd w:val="clear" w:color="auto" w:fill="FFFFFF"/>
        </w:rPr>
        <w:fldChar w:fldCharType="end"/>
      </w:r>
    </w:p>
    <w:p w14:paraId="186D66BD">
      <w:pPr>
        <w:pStyle w:val="4"/>
        <w:widowControl/>
        <w:shd w:val="clear" w:color="auto" w:fill="FFFFFF"/>
        <w:spacing w:beforeAutospacing="0" w:afterAutospacing="0" w:line="360" w:lineRule="auto"/>
        <w:jc w:val="both"/>
        <w:rPr>
          <w:rFonts w:ascii="宋体" w:hAnsi="宋体" w:cs="宋体"/>
          <w:b/>
          <w:bCs/>
          <w:color w:val="313131"/>
          <w:sz w:val="21"/>
          <w:szCs w:val="21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29992D87"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center"/>
        <w:rPr>
          <w:rFonts w:ascii="宋体" w:hAnsi="宋体" w:cs="宋体"/>
          <w:b/>
          <w:bCs/>
          <w:color w:val="313131"/>
          <w:sz w:val="28"/>
          <w:szCs w:val="28"/>
          <w:shd w:val="clear" w:color="auto" w:fill="FFFFFF"/>
        </w:rPr>
      </w:pPr>
      <w:r>
        <w:fldChar w:fldCharType="begin"/>
      </w:r>
      <w:r>
        <w:instrText xml:space="preserve"> HYPERLINK "https://www.yzpc.edu.cn/_upload/article/files/7d/5a/cb024f6844a8861e64081cdc918c/809eabbd-ae03-4425-b84d-3fa01e0d974b.xlsx" </w:instrText>
      </w:r>
      <w:r>
        <w:fldChar w:fldCharType="separate"/>
      </w:r>
      <w:r>
        <w:rPr>
          <w:rStyle w:val="9"/>
          <w:rFonts w:hint="eastAsia" w:ascii="宋体" w:hAnsi="宋体" w:cs="宋体"/>
          <w:b/>
          <w:bCs/>
          <w:color w:val="313131"/>
          <w:sz w:val="28"/>
          <w:szCs w:val="28"/>
          <w:u w:val="none"/>
          <w:shd w:val="clear" w:color="auto" w:fill="FFFFFF"/>
        </w:rPr>
        <w:t>202</w:t>
      </w:r>
      <w:r>
        <w:rPr>
          <w:rStyle w:val="9"/>
          <w:rFonts w:hint="eastAsia" w:ascii="宋体" w:hAnsi="宋体" w:cs="宋体"/>
          <w:b/>
          <w:bCs/>
          <w:color w:val="313131"/>
          <w:sz w:val="28"/>
          <w:szCs w:val="28"/>
          <w:u w:val="none"/>
          <w:shd w:val="clear" w:color="auto" w:fill="FFFFFF"/>
          <w:lang w:val="en-US" w:eastAsia="zh-CN"/>
        </w:rPr>
        <w:t>5</w:t>
      </w:r>
      <w:r>
        <w:rPr>
          <w:rStyle w:val="9"/>
          <w:rFonts w:hint="eastAsia" w:ascii="宋体" w:hAnsi="宋体" w:cs="宋体"/>
          <w:b/>
          <w:bCs/>
          <w:color w:val="313131"/>
          <w:sz w:val="28"/>
          <w:szCs w:val="28"/>
          <w:u w:val="none"/>
          <w:shd w:val="clear" w:color="auto" w:fill="FFFFFF"/>
        </w:rPr>
        <w:t>年防雷检测报价单</w:t>
      </w:r>
      <w:r>
        <w:rPr>
          <w:rStyle w:val="9"/>
          <w:rFonts w:hint="eastAsia" w:ascii="宋体" w:hAnsi="宋体" w:cs="宋体"/>
          <w:b/>
          <w:bCs/>
          <w:color w:val="313131"/>
          <w:sz w:val="28"/>
          <w:szCs w:val="28"/>
          <w:u w:val="none"/>
          <w:shd w:val="clear" w:color="auto" w:fill="FFFFFF"/>
        </w:rPr>
        <w:fldChar w:fldCharType="end"/>
      </w:r>
    </w:p>
    <w:tbl>
      <w:tblPr>
        <w:tblStyle w:val="5"/>
        <w:tblW w:w="131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231"/>
        <w:gridCol w:w="3900"/>
        <w:gridCol w:w="4590"/>
        <w:gridCol w:w="1757"/>
      </w:tblGrid>
      <w:tr w14:paraId="405F4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noWrap w:val="0"/>
            <w:vAlign w:val="center"/>
          </w:tcPr>
          <w:p w14:paraId="6FC2EB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noWrap w:val="0"/>
            <w:vAlign w:val="center"/>
          </w:tcPr>
          <w:p w14:paraId="36FA4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检测位置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noWrap w:val="0"/>
            <w:vAlign w:val="center"/>
          </w:tcPr>
          <w:p w14:paraId="2E9327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受检设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施</w:t>
            </w:r>
          </w:p>
        </w:tc>
        <w:tc>
          <w:tcPr>
            <w:tcW w:w="4590" w:type="dxa"/>
            <w:tcBorders>
              <w:tl2br w:val="nil"/>
              <w:tr2bl w:val="nil"/>
            </w:tcBorders>
            <w:noWrap w:val="0"/>
            <w:vAlign w:val="center"/>
          </w:tcPr>
          <w:p w14:paraId="10D88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内容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D821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7F963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noWrap w:val="0"/>
            <w:vAlign w:val="center"/>
          </w:tcPr>
          <w:p w14:paraId="0ED09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noWrap w:val="0"/>
            <w:vAlign w:val="center"/>
          </w:tcPr>
          <w:p w14:paraId="7FE0742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检测费用（除税金）</w:t>
            </w:r>
          </w:p>
          <w:p w14:paraId="169B90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瘦西湖校区</w:t>
            </w:r>
          </w:p>
        </w:tc>
        <w:tc>
          <w:tcPr>
            <w:tcW w:w="390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EBEC27">
            <w:pPr>
              <w:widowControl/>
              <w:spacing w:line="360" w:lineRule="auto"/>
              <w:ind w:firstLine="42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校内各建筑物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防直接雷设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：引下线、接地线、太阳能光伏板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支架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、风机、桥架、配电柜、控制柜等所有设备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设施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59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9949DD">
            <w:pPr>
              <w:widowControl/>
              <w:spacing w:line="360" w:lineRule="auto"/>
              <w:ind w:firstLine="42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校内各建筑物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突出屋面金属物体防雷接地、引下线接地、防雷带腐蚀程度；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各建筑物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配电柜、机柜、桥架等防静电接地电阻值、所有电力防雷。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3DE68E7">
            <w:pPr>
              <w:widowControl/>
              <w:spacing w:line="360" w:lineRule="auto"/>
              <w:ind w:firstLine="420" w:firstLineChars="20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E664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noWrap w:val="0"/>
            <w:vAlign w:val="center"/>
          </w:tcPr>
          <w:p w14:paraId="7999D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noWrap w:val="0"/>
            <w:vAlign w:val="center"/>
          </w:tcPr>
          <w:p w14:paraId="555ACC9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检测费用（除税金）</w:t>
            </w:r>
          </w:p>
          <w:p w14:paraId="6A7A0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高邮湖校区</w:t>
            </w:r>
          </w:p>
        </w:tc>
        <w:tc>
          <w:tcPr>
            <w:tcW w:w="3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2A4A6E">
            <w:pPr>
              <w:widowControl/>
              <w:spacing w:line="360" w:lineRule="auto"/>
              <w:ind w:firstLine="420" w:firstLineChars="20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6B543D">
            <w:pPr>
              <w:widowControl/>
              <w:spacing w:line="360" w:lineRule="auto"/>
              <w:ind w:firstLine="420" w:firstLineChars="20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7142F76">
            <w:pPr>
              <w:widowControl/>
              <w:spacing w:line="360" w:lineRule="auto"/>
              <w:ind w:firstLine="420" w:firstLineChars="20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D912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noWrap w:val="0"/>
            <w:vAlign w:val="center"/>
          </w:tcPr>
          <w:p w14:paraId="70756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noWrap w:val="0"/>
            <w:vAlign w:val="center"/>
          </w:tcPr>
          <w:p w14:paraId="7C1FD56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税金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noWrap w:val="0"/>
            <w:vAlign w:val="center"/>
          </w:tcPr>
          <w:p w14:paraId="21CEBA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90" w:type="dxa"/>
            <w:tcBorders>
              <w:tl2br w:val="nil"/>
              <w:tr2bl w:val="nil"/>
            </w:tcBorders>
            <w:noWrap w:val="0"/>
            <w:vAlign w:val="center"/>
          </w:tcPr>
          <w:p w14:paraId="3C421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876A0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1EFE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noWrap w:val="0"/>
            <w:vAlign w:val="center"/>
          </w:tcPr>
          <w:p w14:paraId="504473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noWrap w:val="0"/>
            <w:vAlign w:val="center"/>
          </w:tcPr>
          <w:p w14:paraId="32CC11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总费用（一+二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+三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noWrap w:val="0"/>
            <w:vAlign w:val="center"/>
          </w:tcPr>
          <w:p w14:paraId="73D802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90" w:type="dxa"/>
            <w:tcBorders>
              <w:tl2br w:val="nil"/>
              <w:tr2bl w:val="nil"/>
            </w:tcBorders>
            <w:noWrap w:val="0"/>
            <w:vAlign w:val="center"/>
          </w:tcPr>
          <w:p w14:paraId="77E23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F5F39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16C6B57D"/>
    <w:p w14:paraId="55596400">
      <w:pPr>
        <w:pStyle w:val="4"/>
        <w:widowControl/>
        <w:shd w:val="clear" w:color="auto" w:fill="FFFFFF"/>
        <w:spacing w:beforeAutospacing="0" w:afterAutospacing="0" w:line="360" w:lineRule="auto"/>
        <w:ind w:firstLine="1897" w:firstLineChars="900"/>
        <w:jc w:val="both"/>
      </w:pPr>
      <w:r>
        <w:rPr>
          <w:rFonts w:hint="eastAsia" w:ascii="宋体" w:hAnsi="宋体" w:cs="宋体"/>
          <w:b/>
          <w:bCs/>
          <w:color w:val="313131"/>
          <w:sz w:val="21"/>
          <w:szCs w:val="21"/>
          <w:shd w:val="clear" w:color="auto" w:fill="FFFFFF"/>
        </w:rPr>
        <w:t xml:space="preserve">法人代表签字：                </w:t>
      </w:r>
      <w:r>
        <w:rPr>
          <w:rFonts w:hint="eastAsia" w:ascii="宋体" w:hAnsi="宋体" w:cs="宋体"/>
          <w:b/>
          <w:bCs/>
          <w:color w:val="313131"/>
          <w:sz w:val="21"/>
          <w:szCs w:val="21"/>
          <w:shd w:val="clear" w:color="auto" w:fill="FFFFFF"/>
          <w:lang w:val="en-US" w:eastAsia="zh-CN"/>
        </w:rPr>
        <w:t xml:space="preserve">              联系电话：</w:t>
      </w:r>
      <w:r>
        <w:rPr>
          <w:rFonts w:hint="eastAsia" w:ascii="宋体" w:hAnsi="宋体" w:cs="宋体"/>
          <w:b/>
          <w:bCs/>
          <w:color w:val="313131"/>
          <w:sz w:val="21"/>
          <w:szCs w:val="21"/>
          <w:shd w:val="clear" w:color="auto" w:fill="FFFFFF"/>
        </w:rPr>
        <w:t xml:space="preserve">                              单位盖章：</w:t>
      </w: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BC03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9C2F5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9C2F5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D0301"/>
    <w:rsid w:val="01AB6348"/>
    <w:rsid w:val="01B3097E"/>
    <w:rsid w:val="033B4E87"/>
    <w:rsid w:val="04051239"/>
    <w:rsid w:val="040A0103"/>
    <w:rsid w:val="04CE1F73"/>
    <w:rsid w:val="06314567"/>
    <w:rsid w:val="07EA70C4"/>
    <w:rsid w:val="08206779"/>
    <w:rsid w:val="095D5673"/>
    <w:rsid w:val="09C63218"/>
    <w:rsid w:val="0A522CFE"/>
    <w:rsid w:val="0AE41CEE"/>
    <w:rsid w:val="0B8D2240"/>
    <w:rsid w:val="0BB05F2E"/>
    <w:rsid w:val="0C294E13"/>
    <w:rsid w:val="0C6D3E1F"/>
    <w:rsid w:val="0C7B653C"/>
    <w:rsid w:val="0E2A1FC8"/>
    <w:rsid w:val="0E590AFF"/>
    <w:rsid w:val="0E8C2C83"/>
    <w:rsid w:val="0F0B483E"/>
    <w:rsid w:val="0FD73E7D"/>
    <w:rsid w:val="11CB1D14"/>
    <w:rsid w:val="125735A8"/>
    <w:rsid w:val="12796516"/>
    <w:rsid w:val="134A6659"/>
    <w:rsid w:val="141D437D"/>
    <w:rsid w:val="145B273C"/>
    <w:rsid w:val="151C4634"/>
    <w:rsid w:val="16921052"/>
    <w:rsid w:val="1A136006"/>
    <w:rsid w:val="1C606903"/>
    <w:rsid w:val="1CCD2DCF"/>
    <w:rsid w:val="1DF4614E"/>
    <w:rsid w:val="1E7E1EBC"/>
    <w:rsid w:val="1F925C1F"/>
    <w:rsid w:val="20234AC9"/>
    <w:rsid w:val="20DE60F0"/>
    <w:rsid w:val="21073A8F"/>
    <w:rsid w:val="21326348"/>
    <w:rsid w:val="220A4192"/>
    <w:rsid w:val="22F866E1"/>
    <w:rsid w:val="23877818"/>
    <w:rsid w:val="23AE0B4E"/>
    <w:rsid w:val="24CE59CE"/>
    <w:rsid w:val="25495A04"/>
    <w:rsid w:val="26307F40"/>
    <w:rsid w:val="26722306"/>
    <w:rsid w:val="276071C9"/>
    <w:rsid w:val="28221B0A"/>
    <w:rsid w:val="288D0301"/>
    <w:rsid w:val="28CA642A"/>
    <w:rsid w:val="293F112D"/>
    <w:rsid w:val="29C0782D"/>
    <w:rsid w:val="2A3A16F0"/>
    <w:rsid w:val="2A48213D"/>
    <w:rsid w:val="2A63177C"/>
    <w:rsid w:val="2B6D742E"/>
    <w:rsid w:val="2B95320E"/>
    <w:rsid w:val="2BDB1EC8"/>
    <w:rsid w:val="2BF950BF"/>
    <w:rsid w:val="2DF301D1"/>
    <w:rsid w:val="2E8A3F35"/>
    <w:rsid w:val="2EEF2F90"/>
    <w:rsid w:val="2FBB6ACC"/>
    <w:rsid w:val="316D029A"/>
    <w:rsid w:val="31914B2F"/>
    <w:rsid w:val="32130E41"/>
    <w:rsid w:val="337F2D3E"/>
    <w:rsid w:val="353C420B"/>
    <w:rsid w:val="356D53FA"/>
    <w:rsid w:val="36A858D0"/>
    <w:rsid w:val="38765C86"/>
    <w:rsid w:val="3AC30F2B"/>
    <w:rsid w:val="3ADE7B13"/>
    <w:rsid w:val="3D015D3A"/>
    <w:rsid w:val="3F892743"/>
    <w:rsid w:val="3FD47305"/>
    <w:rsid w:val="411E6EBB"/>
    <w:rsid w:val="416F2558"/>
    <w:rsid w:val="41BD2B78"/>
    <w:rsid w:val="445552E9"/>
    <w:rsid w:val="45513D03"/>
    <w:rsid w:val="461E795D"/>
    <w:rsid w:val="46E60E0B"/>
    <w:rsid w:val="479C68A6"/>
    <w:rsid w:val="4A037596"/>
    <w:rsid w:val="4A762CDA"/>
    <w:rsid w:val="4A934476"/>
    <w:rsid w:val="4B0B7A48"/>
    <w:rsid w:val="4B5D5B98"/>
    <w:rsid w:val="4BE64A79"/>
    <w:rsid w:val="4C97005E"/>
    <w:rsid w:val="4D1711C1"/>
    <w:rsid w:val="4DFA5AD6"/>
    <w:rsid w:val="4E990F2F"/>
    <w:rsid w:val="4EE62C7D"/>
    <w:rsid w:val="4F2619D2"/>
    <w:rsid w:val="4F6C4AA2"/>
    <w:rsid w:val="4FBC09DB"/>
    <w:rsid w:val="53F377A8"/>
    <w:rsid w:val="56C8194B"/>
    <w:rsid w:val="56EF512A"/>
    <w:rsid w:val="59941FB8"/>
    <w:rsid w:val="5A292701"/>
    <w:rsid w:val="5B0A53A9"/>
    <w:rsid w:val="5B156152"/>
    <w:rsid w:val="5C00005F"/>
    <w:rsid w:val="5C900E0D"/>
    <w:rsid w:val="5D1B52C6"/>
    <w:rsid w:val="5DF64FF0"/>
    <w:rsid w:val="5E272270"/>
    <w:rsid w:val="5EEE5071"/>
    <w:rsid w:val="60F129E1"/>
    <w:rsid w:val="614222FA"/>
    <w:rsid w:val="623F04BA"/>
    <w:rsid w:val="63163A3E"/>
    <w:rsid w:val="641F5987"/>
    <w:rsid w:val="642F5116"/>
    <w:rsid w:val="64BD0615"/>
    <w:rsid w:val="65DF280D"/>
    <w:rsid w:val="66BB6DD6"/>
    <w:rsid w:val="68AA0EB0"/>
    <w:rsid w:val="68CB7079"/>
    <w:rsid w:val="6BF3491C"/>
    <w:rsid w:val="6CFF5543"/>
    <w:rsid w:val="6D18252A"/>
    <w:rsid w:val="6D327DCF"/>
    <w:rsid w:val="70C44AD9"/>
    <w:rsid w:val="70D62946"/>
    <w:rsid w:val="716117C2"/>
    <w:rsid w:val="71ED761D"/>
    <w:rsid w:val="730B4790"/>
    <w:rsid w:val="76037AC6"/>
    <w:rsid w:val="76B876C7"/>
    <w:rsid w:val="76D41E35"/>
    <w:rsid w:val="78B80056"/>
    <w:rsid w:val="79256331"/>
    <w:rsid w:val="793A6280"/>
    <w:rsid w:val="79501F80"/>
    <w:rsid w:val="79A436FA"/>
    <w:rsid w:val="7A3C35CA"/>
    <w:rsid w:val="7A3D02A1"/>
    <w:rsid w:val="7B516B98"/>
    <w:rsid w:val="7B864BF3"/>
    <w:rsid w:val="7B962901"/>
    <w:rsid w:val="7D2955BD"/>
    <w:rsid w:val="7D8201F6"/>
    <w:rsid w:val="7DD46EEF"/>
    <w:rsid w:val="7E751B09"/>
    <w:rsid w:val="7E7E09BD"/>
    <w:rsid w:val="7EC2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书籍标题1"/>
    <w:basedOn w:val="7"/>
    <w:qFormat/>
    <w:uiPriority w:val="0"/>
    <w:rPr>
      <w:b/>
      <w:bCs/>
      <w:smallCaps/>
      <w:spacing w:val="5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1529</Words>
  <Characters>1666</Characters>
  <Lines>0</Lines>
  <Paragraphs>0</Paragraphs>
  <TotalTime>118</TotalTime>
  <ScaleCrop>false</ScaleCrop>
  <LinksUpToDate>false</LinksUpToDate>
  <CharactersWithSpaces>1733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2025-04-02T02:14:00Z</dcterms:created>
  <dc:creator>尔东山</dc:creator>
  <cp:lastModifiedBy>10086</cp:lastModifiedBy>
  <dcterms:modified xsi:type="dcterms:W3CDTF">2025-04-18T02:59:50Z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BA8E81B454C64CC593E34EDCDBDDC355_13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