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DF4D">
      <w:pPr>
        <w:spacing w:line="480" w:lineRule="auto"/>
        <w:jc w:val="center"/>
        <w:rPr>
          <w:rFonts w:hint="eastAsia"/>
          <w:b/>
          <w:sz w:val="48"/>
          <w:szCs w:val="52"/>
        </w:rPr>
      </w:pPr>
    </w:p>
    <w:p w14:paraId="0E2661F2">
      <w:pPr>
        <w:spacing w:line="480" w:lineRule="auto"/>
        <w:jc w:val="center"/>
        <w:rPr>
          <w:b/>
          <w:sz w:val="48"/>
          <w:szCs w:val="52"/>
        </w:rPr>
      </w:pPr>
    </w:p>
    <w:p w14:paraId="718833A3">
      <w:pPr>
        <w:spacing w:line="276" w:lineRule="auto"/>
        <w:jc w:val="center"/>
        <w:rPr>
          <w:rFonts w:ascii="黑体" w:hAnsi="宋体" w:eastAsia="黑体"/>
          <w:sz w:val="48"/>
          <w:szCs w:val="52"/>
        </w:rPr>
      </w:pPr>
      <w:r>
        <w:rPr>
          <w:rFonts w:hint="eastAsia" w:ascii="黑体" w:hAnsi="宋体" w:eastAsia="黑体"/>
          <w:sz w:val="48"/>
          <w:szCs w:val="52"/>
        </w:rPr>
        <w:t>扬州市职业大学</w:t>
      </w:r>
    </w:p>
    <w:p w14:paraId="1131F34C">
      <w:pPr>
        <w:spacing w:before="240" w:after="60"/>
        <w:jc w:val="center"/>
        <w:outlineLvl w:val="0"/>
        <w:rPr>
          <w:rFonts w:ascii="黑体" w:hAnsi="宋体" w:eastAsia="黑体"/>
          <w:sz w:val="48"/>
          <w:szCs w:val="52"/>
        </w:rPr>
      </w:pPr>
      <w:r>
        <w:rPr>
          <w:rFonts w:hint="eastAsia" w:ascii="黑体" w:hAnsi="宋体" w:eastAsia="黑体"/>
          <w:sz w:val="48"/>
          <w:szCs w:val="52"/>
        </w:rPr>
        <w:t>智能取餐柜服务项目</w:t>
      </w:r>
    </w:p>
    <w:p w14:paraId="444F607C">
      <w:pPr>
        <w:spacing w:line="276" w:lineRule="auto"/>
        <w:jc w:val="center"/>
        <w:rPr>
          <w:rFonts w:ascii="黑体" w:eastAsia="黑体"/>
          <w:sz w:val="96"/>
          <w:szCs w:val="120"/>
        </w:rPr>
      </w:pPr>
    </w:p>
    <w:p w14:paraId="34353F87">
      <w:pPr>
        <w:spacing w:line="276" w:lineRule="auto"/>
        <w:jc w:val="center"/>
        <w:rPr>
          <w:rFonts w:ascii="黑体" w:eastAsia="黑体"/>
          <w:sz w:val="96"/>
          <w:szCs w:val="120"/>
        </w:rPr>
      </w:pPr>
      <w:r>
        <w:rPr>
          <w:rFonts w:hint="eastAsia" w:ascii="黑体" w:eastAsia="黑体"/>
          <w:sz w:val="96"/>
          <w:szCs w:val="120"/>
        </w:rPr>
        <w:t>比</w:t>
      </w:r>
    </w:p>
    <w:p w14:paraId="79D2E6A5">
      <w:pPr>
        <w:spacing w:line="276" w:lineRule="auto"/>
        <w:jc w:val="center"/>
        <w:rPr>
          <w:rFonts w:ascii="黑体" w:eastAsia="黑体"/>
          <w:sz w:val="96"/>
          <w:szCs w:val="120"/>
        </w:rPr>
      </w:pPr>
      <w:r>
        <w:rPr>
          <w:rFonts w:hint="eastAsia" w:ascii="黑体" w:eastAsia="黑体"/>
          <w:sz w:val="96"/>
          <w:szCs w:val="120"/>
        </w:rPr>
        <w:t>选</w:t>
      </w:r>
    </w:p>
    <w:p w14:paraId="2AE74885">
      <w:pPr>
        <w:spacing w:line="276" w:lineRule="auto"/>
        <w:jc w:val="center"/>
        <w:rPr>
          <w:rFonts w:ascii="黑体" w:eastAsia="黑体"/>
          <w:sz w:val="96"/>
          <w:szCs w:val="120"/>
        </w:rPr>
      </w:pPr>
      <w:r>
        <w:rPr>
          <w:rFonts w:hint="eastAsia" w:ascii="黑体" w:eastAsia="黑体"/>
          <w:sz w:val="96"/>
          <w:szCs w:val="120"/>
        </w:rPr>
        <w:t>文</w:t>
      </w:r>
    </w:p>
    <w:p w14:paraId="05D5E478">
      <w:pPr>
        <w:spacing w:line="276" w:lineRule="auto"/>
        <w:jc w:val="center"/>
        <w:rPr>
          <w:rFonts w:ascii="黑体" w:eastAsia="黑体"/>
          <w:sz w:val="96"/>
          <w:szCs w:val="120"/>
        </w:rPr>
      </w:pPr>
      <w:r>
        <w:rPr>
          <w:rFonts w:hint="eastAsia" w:ascii="黑体" w:eastAsia="黑体"/>
          <w:sz w:val="96"/>
          <w:szCs w:val="120"/>
        </w:rPr>
        <w:t>件</w:t>
      </w:r>
      <w:r>
        <w:commentReference w:id="0"/>
      </w:r>
    </w:p>
    <w:p w14:paraId="79AA9460">
      <w:pPr>
        <w:jc w:val="center"/>
        <w:rPr>
          <w:rFonts w:ascii="宋体" w:hAnsi="宋体"/>
          <w:sz w:val="28"/>
          <w:szCs w:val="100"/>
        </w:rPr>
      </w:pPr>
    </w:p>
    <w:p w14:paraId="200B1D57">
      <w:pPr>
        <w:jc w:val="center"/>
        <w:rPr>
          <w:sz w:val="28"/>
          <w:szCs w:val="100"/>
        </w:rPr>
      </w:pPr>
    </w:p>
    <w:p w14:paraId="65714CD3">
      <w:pPr>
        <w:jc w:val="center"/>
        <w:rPr>
          <w:b/>
          <w:sz w:val="28"/>
          <w:szCs w:val="32"/>
        </w:rPr>
      </w:pPr>
    </w:p>
    <w:p w14:paraId="469D19A9">
      <w:pPr>
        <w:jc w:val="center"/>
        <w:rPr>
          <w:b/>
          <w:sz w:val="28"/>
          <w:szCs w:val="32"/>
        </w:rPr>
      </w:pPr>
    </w:p>
    <w:p w14:paraId="13EE4E86">
      <w:pPr>
        <w:jc w:val="center"/>
        <w:rPr>
          <w:b/>
          <w:sz w:val="28"/>
          <w:szCs w:val="32"/>
        </w:rPr>
      </w:pPr>
    </w:p>
    <w:p w14:paraId="38473443">
      <w:pPr>
        <w:jc w:val="center"/>
        <w:rPr>
          <w:rFonts w:ascii="黑体" w:eastAsia="黑体"/>
          <w:sz w:val="32"/>
          <w:szCs w:val="32"/>
        </w:rPr>
      </w:pPr>
      <w:r>
        <w:rPr>
          <w:rFonts w:hint="eastAsia" w:ascii="黑体" w:eastAsia="黑体"/>
          <w:sz w:val="32"/>
          <w:szCs w:val="32"/>
        </w:rPr>
        <w:t>比选人：扬州市职业大学</w:t>
      </w:r>
    </w:p>
    <w:p w14:paraId="1EACB00E">
      <w:pPr>
        <w:jc w:val="center"/>
        <w:rPr>
          <w:rFonts w:ascii="黑体" w:eastAsia="黑体"/>
          <w:sz w:val="32"/>
          <w:szCs w:val="28"/>
        </w:rPr>
      </w:pPr>
      <w:r>
        <w:rPr>
          <w:rFonts w:hint="eastAsia" w:ascii="黑体" w:eastAsia="黑体"/>
          <w:sz w:val="32"/>
          <w:szCs w:val="28"/>
        </w:rPr>
        <w:t xml:space="preserve"> 日期： 二〇二四年七月</w:t>
      </w:r>
    </w:p>
    <w:p w14:paraId="61EAC806">
      <w:pPr>
        <w:jc w:val="center"/>
      </w:pPr>
      <w:r>
        <w:br w:type="page"/>
      </w:r>
      <w:r>
        <w:rPr>
          <w:rFonts w:hint="eastAsia" w:ascii="黑体" w:hAnsi="黑体" w:eastAsia="黑体"/>
          <w:sz w:val="44"/>
        </w:rPr>
        <w:t>目 录</w:t>
      </w:r>
    </w:p>
    <w:p w14:paraId="07087E34">
      <w:pPr>
        <w:rPr>
          <w:rFonts w:ascii="黑体" w:eastAsia="黑体"/>
          <w:sz w:val="44"/>
        </w:rPr>
      </w:pPr>
    </w:p>
    <w:p w14:paraId="6BDE3335">
      <w:pPr>
        <w:rPr>
          <w:sz w:val="30"/>
          <w:szCs w:val="30"/>
        </w:rPr>
      </w:pPr>
      <w:r>
        <w:rPr>
          <w:rFonts w:hint="eastAsia"/>
          <w:sz w:val="30"/>
          <w:szCs w:val="30"/>
        </w:rPr>
        <w:t>第一章  比选邀请书</w:t>
      </w:r>
    </w:p>
    <w:p w14:paraId="465F5970">
      <w:pPr>
        <w:rPr>
          <w:sz w:val="30"/>
          <w:szCs w:val="30"/>
        </w:rPr>
      </w:pPr>
      <w:r>
        <w:rPr>
          <w:rFonts w:hint="eastAsia"/>
          <w:sz w:val="30"/>
          <w:szCs w:val="30"/>
        </w:rPr>
        <w:t>第二章  参选人须知</w:t>
      </w:r>
    </w:p>
    <w:p w14:paraId="52F6E7CA">
      <w:pPr>
        <w:rPr>
          <w:sz w:val="30"/>
          <w:szCs w:val="30"/>
        </w:rPr>
      </w:pPr>
      <w:r>
        <w:rPr>
          <w:rFonts w:hint="eastAsia"/>
          <w:sz w:val="30"/>
          <w:szCs w:val="30"/>
        </w:rPr>
        <w:t>第三章  项目需求及说明</w:t>
      </w:r>
    </w:p>
    <w:p w14:paraId="652722DF">
      <w:pPr>
        <w:rPr>
          <w:sz w:val="30"/>
          <w:szCs w:val="30"/>
        </w:rPr>
      </w:pPr>
      <w:r>
        <w:rPr>
          <w:rFonts w:hint="eastAsia"/>
          <w:sz w:val="30"/>
          <w:szCs w:val="30"/>
        </w:rPr>
        <w:t>第四章  评标办法</w:t>
      </w:r>
    </w:p>
    <w:p w14:paraId="2971B3D5">
      <w:pPr>
        <w:rPr>
          <w:sz w:val="30"/>
          <w:szCs w:val="30"/>
        </w:rPr>
      </w:pPr>
      <w:r>
        <w:rPr>
          <w:rFonts w:hint="eastAsia"/>
          <w:sz w:val="30"/>
          <w:szCs w:val="30"/>
        </w:rPr>
        <w:t>第五章  响应文件格式</w:t>
      </w:r>
    </w:p>
    <w:p w14:paraId="0A0CBEA9">
      <w:pPr>
        <w:rPr>
          <w:sz w:val="30"/>
          <w:szCs w:val="30"/>
        </w:rPr>
      </w:pPr>
    </w:p>
    <w:p w14:paraId="25FB096D">
      <w:pPr>
        <w:rPr>
          <w:sz w:val="30"/>
          <w:szCs w:val="30"/>
        </w:rPr>
      </w:pPr>
    </w:p>
    <w:p w14:paraId="2AA55EA2">
      <w:pPr>
        <w:rPr>
          <w:sz w:val="30"/>
          <w:szCs w:val="30"/>
        </w:rPr>
      </w:pPr>
    </w:p>
    <w:p w14:paraId="252C43FF">
      <w:pPr>
        <w:rPr>
          <w:sz w:val="30"/>
          <w:szCs w:val="30"/>
        </w:rPr>
      </w:pPr>
    </w:p>
    <w:p w14:paraId="2E394AA1">
      <w:pPr>
        <w:pStyle w:val="3"/>
        <w:spacing w:before="156" w:beforeLines="50" w:after="156" w:afterLines="50" w:line="240" w:lineRule="auto"/>
        <w:jc w:val="center"/>
        <w:rPr>
          <w:rFonts w:ascii="黑体" w:eastAsia="黑体"/>
          <w:sz w:val="32"/>
        </w:rPr>
      </w:pPr>
      <w:bookmarkStart w:id="0" w:name="_第一章__投标邀请"/>
      <w:bookmarkEnd w:id="0"/>
      <w:r>
        <w:rPr>
          <w:rFonts w:ascii="黑体" w:eastAsia="黑体"/>
          <w:sz w:val="28"/>
        </w:rPr>
        <w:br w:type="page"/>
      </w:r>
      <w:r>
        <w:rPr>
          <w:rFonts w:hint="eastAsia" w:ascii="黑体" w:eastAsia="黑体"/>
          <w:sz w:val="32"/>
        </w:rPr>
        <w:t>第一章  比选邀请书</w:t>
      </w:r>
    </w:p>
    <w:p w14:paraId="66F0D6C8">
      <w:pPr>
        <w:snapToGrid w:val="0"/>
        <w:spacing w:line="440" w:lineRule="exact"/>
        <w:ind w:firstLine="480"/>
        <w:rPr>
          <w:rFonts w:ascii="宋体" w:hAnsi="宋体"/>
          <w:b/>
          <w:sz w:val="24"/>
          <w:szCs w:val="24"/>
        </w:rPr>
      </w:pPr>
      <w:bookmarkStart w:id="3" w:name="_GoBack"/>
      <w:r>
        <w:rPr>
          <w:rFonts w:hint="eastAsia" w:ascii="宋体" w:hAnsi="宋体"/>
          <w:sz w:val="24"/>
          <w:szCs w:val="24"/>
        </w:rPr>
        <w:t>我校欲</w:t>
      </w:r>
      <w:r>
        <w:rPr>
          <w:rFonts w:ascii="宋体" w:hAnsi="宋体"/>
          <w:sz w:val="24"/>
          <w:szCs w:val="24"/>
        </w:rPr>
        <w:t>就</w:t>
      </w:r>
      <w:r>
        <w:rPr>
          <w:rFonts w:hint="eastAsia" w:ascii="宋体" w:hAnsi="宋体"/>
          <w:sz w:val="24"/>
          <w:szCs w:val="24"/>
          <w:u w:val="single"/>
        </w:rPr>
        <w:t>智能取餐柜服务</w:t>
      </w:r>
      <w:r>
        <w:rPr>
          <w:rFonts w:ascii="宋体" w:hAnsi="宋体"/>
          <w:sz w:val="24"/>
          <w:szCs w:val="24"/>
        </w:rPr>
        <w:t>项目进行</w:t>
      </w:r>
      <w:r>
        <w:rPr>
          <w:rFonts w:hint="eastAsia" w:ascii="宋体" w:hAnsi="宋体"/>
          <w:sz w:val="24"/>
          <w:szCs w:val="24"/>
        </w:rPr>
        <w:t>比选</w:t>
      </w:r>
      <w:r>
        <w:rPr>
          <w:rFonts w:ascii="宋体" w:hAnsi="宋体"/>
          <w:sz w:val="24"/>
          <w:szCs w:val="24"/>
        </w:rPr>
        <w:t>，</w:t>
      </w:r>
      <w:r>
        <w:rPr>
          <w:rFonts w:hint="eastAsia" w:ascii="宋体" w:hAnsi="宋体"/>
          <w:sz w:val="24"/>
          <w:szCs w:val="24"/>
        </w:rPr>
        <w:t>欢迎具有合格资质的供应商报名参加比选。</w:t>
      </w:r>
    </w:p>
    <w:bookmarkEnd w:id="3"/>
    <w:p w14:paraId="406C9DC2">
      <w:pPr>
        <w:pStyle w:val="3"/>
        <w:spacing w:before="156" w:beforeLines="50" w:after="0" w:line="440" w:lineRule="exact"/>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 </w:t>
      </w:r>
      <w:r>
        <w:rPr>
          <w:rFonts w:hint="eastAsia" w:ascii="宋体" w:hAnsi="宋体"/>
          <w:sz w:val="24"/>
        </w:rPr>
        <w:t>项目概况</w:t>
      </w:r>
    </w:p>
    <w:p w14:paraId="21ECF2EC">
      <w:pPr>
        <w:spacing w:line="440" w:lineRule="exact"/>
        <w:ind w:firstLine="480" w:firstLineChars="200"/>
        <w:rPr>
          <w:rFonts w:ascii="宋体" w:hAnsi="宋体"/>
          <w:sz w:val="24"/>
          <w:szCs w:val="24"/>
        </w:rPr>
      </w:pPr>
      <w:r>
        <w:rPr>
          <w:rFonts w:hint="eastAsia" w:ascii="宋体" w:hAnsi="宋体"/>
          <w:sz w:val="24"/>
          <w:szCs w:val="24"/>
        </w:rPr>
        <w:t>项目名称：智能取餐柜服务项目</w:t>
      </w:r>
    </w:p>
    <w:p w14:paraId="1A2FFA3D">
      <w:pPr>
        <w:spacing w:line="360" w:lineRule="auto"/>
        <w:ind w:firstLine="480" w:firstLineChars="200"/>
        <w:rPr>
          <w:rFonts w:ascii="宋体" w:hAnsi="宋体" w:cs="宋体"/>
          <w:b/>
          <w:bCs/>
          <w:i/>
          <w:iCs/>
          <w:sz w:val="24"/>
          <w:szCs w:val="24"/>
          <w:u w:val="single"/>
        </w:rPr>
      </w:pPr>
      <w:r>
        <w:rPr>
          <w:rFonts w:hint="eastAsia" w:ascii="宋体" w:hAnsi="宋体"/>
          <w:sz w:val="24"/>
          <w:szCs w:val="24"/>
        </w:rPr>
        <w:t>项目简介：</w:t>
      </w:r>
      <w:r>
        <w:rPr>
          <w:rFonts w:hint="eastAsia" w:ascii="宋体" w:hAnsi="宋体" w:cs="宋体"/>
          <w:b/>
          <w:bCs/>
          <w:i/>
          <w:iCs/>
          <w:sz w:val="24"/>
          <w:szCs w:val="24"/>
          <w:u w:val="single"/>
        </w:rPr>
        <w:t>公开招标。为了解决学生订校外外卖在学校围墙边滞留、拥堵、丢失及规范校门内外秩序和确保师生交通及食品安全，扬州市职业大学拟引进无接触双向智能取餐柜运营服务供应商，由服务商全程负责基础建设及后期运维，投入设备在学校围墙处提供餐饮外卖无接触取餐柜服务。</w:t>
      </w:r>
    </w:p>
    <w:p w14:paraId="3D9FB9F9">
      <w:pPr>
        <w:spacing w:line="440" w:lineRule="exact"/>
        <w:ind w:firstLine="480" w:firstLineChars="200"/>
        <w:rPr>
          <w:rFonts w:ascii="宋体" w:hAnsi="宋体"/>
          <w:sz w:val="24"/>
          <w:szCs w:val="24"/>
        </w:rPr>
      </w:pPr>
    </w:p>
    <w:p w14:paraId="33AE47B2">
      <w:pPr>
        <w:pStyle w:val="3"/>
        <w:spacing w:before="156" w:beforeLines="50" w:after="0" w:line="440" w:lineRule="exact"/>
        <w:rPr>
          <w:rFonts w:ascii="宋体" w:hAnsi="宋体"/>
          <w:sz w:val="24"/>
        </w:rPr>
      </w:pPr>
      <w:r>
        <w:rPr>
          <w:rFonts w:ascii="宋体" w:hAnsi="宋体"/>
          <w:sz w:val="24"/>
        </w:rPr>
        <w:t xml:space="preserve">1.2 </w:t>
      </w:r>
      <w:r>
        <w:rPr>
          <w:rFonts w:hint="eastAsia" w:ascii="宋体" w:hAnsi="宋体"/>
          <w:sz w:val="24"/>
        </w:rPr>
        <w:t>供应商资格要求</w:t>
      </w:r>
    </w:p>
    <w:p w14:paraId="40014105">
      <w:pPr>
        <w:widowControl/>
        <w:shd w:val="clear" w:color="auto" w:fill="FFFFFF"/>
        <w:spacing w:line="440" w:lineRule="exact"/>
        <w:ind w:firstLine="482" w:firstLineChars="200"/>
        <w:jc w:val="left"/>
        <w:rPr>
          <w:rFonts w:ascii="宋体" w:hAnsi="宋体" w:cs="宋体"/>
          <w:b/>
          <w:bCs/>
          <w:i/>
          <w:iCs/>
          <w:kern w:val="0"/>
          <w:sz w:val="24"/>
          <w:szCs w:val="24"/>
          <w:u w:val="single"/>
        </w:rPr>
      </w:pPr>
      <w:r>
        <w:rPr>
          <w:rFonts w:ascii="宋体" w:hAnsi="宋体" w:cs="宋体"/>
          <w:b/>
          <w:bCs/>
          <w:i/>
          <w:iCs/>
          <w:kern w:val="0"/>
          <w:sz w:val="24"/>
          <w:szCs w:val="24"/>
          <w:u w:val="single"/>
        </w:rPr>
        <w:t>1.2</w:t>
      </w:r>
      <w:r>
        <w:rPr>
          <w:rFonts w:hint="eastAsia" w:ascii="宋体" w:hAnsi="宋体" w:cs="宋体"/>
          <w:b/>
          <w:bCs/>
          <w:i/>
          <w:iCs/>
          <w:kern w:val="0"/>
          <w:sz w:val="24"/>
          <w:szCs w:val="24"/>
          <w:u w:val="single"/>
        </w:rPr>
        <w:t>.1</w:t>
      </w:r>
      <w:r>
        <w:rPr>
          <w:rFonts w:ascii="宋体" w:hAnsi="宋体" w:cs="宋体"/>
          <w:b/>
          <w:bCs/>
          <w:i/>
          <w:iCs/>
          <w:kern w:val="0"/>
          <w:sz w:val="24"/>
          <w:szCs w:val="24"/>
          <w:u w:val="single"/>
        </w:rPr>
        <w:t>必须具备《</w:t>
      </w:r>
      <w:r>
        <w:rPr>
          <w:rFonts w:hint="eastAsia" w:ascii="宋体" w:hAnsi="宋体" w:cs="宋体"/>
          <w:b/>
          <w:bCs/>
          <w:i/>
          <w:iCs/>
          <w:kern w:val="0"/>
          <w:sz w:val="24"/>
          <w:szCs w:val="24"/>
          <w:u w:val="single"/>
        </w:rPr>
        <w:t>中华人民</w:t>
      </w:r>
      <w:r>
        <w:rPr>
          <w:rFonts w:ascii="宋体" w:hAnsi="宋体" w:cs="宋体"/>
          <w:b/>
          <w:bCs/>
          <w:i/>
          <w:iCs/>
          <w:kern w:val="0"/>
          <w:sz w:val="24"/>
          <w:szCs w:val="24"/>
          <w:u w:val="single"/>
        </w:rPr>
        <w:t>共和国政府采购法》第22条所规定的条件</w:t>
      </w:r>
      <w:r>
        <w:rPr>
          <w:rFonts w:hint="eastAsia" w:ascii="宋体" w:hAnsi="宋体" w:cs="宋体"/>
          <w:b/>
          <w:bCs/>
          <w:i/>
          <w:iCs/>
          <w:kern w:val="0"/>
          <w:sz w:val="24"/>
          <w:szCs w:val="24"/>
          <w:u w:val="single"/>
        </w:rPr>
        <w:t>（提供相关证明材料）</w:t>
      </w:r>
      <w:r>
        <w:rPr>
          <w:rFonts w:ascii="宋体" w:hAnsi="宋体" w:cs="宋体"/>
          <w:b/>
          <w:bCs/>
          <w:i/>
          <w:iCs/>
          <w:kern w:val="0"/>
          <w:sz w:val="24"/>
          <w:szCs w:val="24"/>
          <w:u w:val="single"/>
        </w:rPr>
        <w:t>：</w:t>
      </w:r>
    </w:p>
    <w:p w14:paraId="0B282FFE">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w:t>
      </w:r>
      <w:r>
        <w:rPr>
          <w:rFonts w:ascii="宋体" w:hAnsi="宋体" w:cs="宋体"/>
          <w:b/>
          <w:bCs/>
          <w:i/>
          <w:iCs/>
          <w:kern w:val="0"/>
          <w:sz w:val="24"/>
          <w:szCs w:val="24"/>
          <w:u w:val="single"/>
        </w:rPr>
        <w:t>1</w:t>
      </w:r>
      <w:r>
        <w:rPr>
          <w:rFonts w:hint="eastAsia" w:ascii="宋体" w:hAnsi="宋体" w:cs="宋体"/>
          <w:b/>
          <w:bCs/>
          <w:i/>
          <w:iCs/>
          <w:kern w:val="0"/>
          <w:sz w:val="24"/>
          <w:szCs w:val="24"/>
          <w:u w:val="single"/>
        </w:rPr>
        <w:t>）具有独立承担民事责任的能力（请提供法人或者其他组织的营业执照等证明文件）；</w:t>
      </w:r>
    </w:p>
    <w:p w14:paraId="1FC5C837">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（2）具有良好的商业信誉和健全的财务会计制度（请提供财务状况报告）；</w:t>
      </w:r>
    </w:p>
    <w:p w14:paraId="019EAE84">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（3</w:t>
      </w:r>
      <w:r>
        <w:rPr>
          <w:rFonts w:ascii="宋体" w:hAnsi="宋体" w:cs="宋体"/>
          <w:b/>
          <w:bCs/>
          <w:i/>
          <w:iCs/>
          <w:kern w:val="0"/>
          <w:sz w:val="24"/>
          <w:szCs w:val="24"/>
          <w:u w:val="single"/>
        </w:rPr>
        <w:t>）</w:t>
      </w:r>
      <w:r>
        <w:rPr>
          <w:rFonts w:hint="eastAsia" w:ascii="宋体" w:hAnsi="宋体" w:cs="宋体"/>
          <w:b/>
          <w:bCs/>
          <w:i/>
          <w:iCs/>
          <w:kern w:val="0"/>
          <w:sz w:val="24"/>
          <w:szCs w:val="24"/>
          <w:u w:val="single"/>
        </w:rPr>
        <w:t>具有履行合同所必需的设备和专业技术能力（请提供证明材料）；</w:t>
      </w:r>
    </w:p>
    <w:p w14:paraId="3F99AAD6">
      <w:pPr>
        <w:widowControl/>
        <w:shd w:val="clear" w:color="auto" w:fill="FFFFFF"/>
        <w:spacing w:line="440" w:lineRule="exact"/>
        <w:ind w:firstLine="284" w:firstLineChars="118"/>
        <w:jc w:val="left"/>
        <w:rPr>
          <w:b/>
          <w:bCs/>
          <w:i/>
          <w:iCs/>
          <w:u w:val="single"/>
        </w:rPr>
      </w:pPr>
      <w:r>
        <w:rPr>
          <w:rFonts w:hint="eastAsia" w:ascii="宋体" w:hAnsi="宋体" w:cs="宋体"/>
          <w:b/>
          <w:bCs/>
          <w:i/>
          <w:iCs/>
          <w:kern w:val="0"/>
          <w:sz w:val="24"/>
          <w:szCs w:val="24"/>
          <w:u w:val="single"/>
        </w:rPr>
        <w:t>（4</w:t>
      </w:r>
      <w:r>
        <w:rPr>
          <w:rFonts w:ascii="宋体" w:hAnsi="宋体" w:cs="宋体"/>
          <w:b/>
          <w:bCs/>
          <w:i/>
          <w:iCs/>
          <w:kern w:val="0"/>
          <w:sz w:val="24"/>
          <w:szCs w:val="24"/>
          <w:u w:val="single"/>
        </w:rPr>
        <w:t>）</w:t>
      </w:r>
      <w:r>
        <w:rPr>
          <w:rFonts w:hint="eastAsia" w:ascii="宋体" w:hAnsi="宋体" w:cs="宋体"/>
          <w:b/>
          <w:bCs/>
          <w:i/>
          <w:iCs/>
          <w:kern w:val="0"/>
          <w:sz w:val="24"/>
          <w:szCs w:val="24"/>
          <w:u w:val="single"/>
        </w:rPr>
        <w:t>具有智能取餐柜投放及运营经验；</w:t>
      </w:r>
    </w:p>
    <w:p w14:paraId="053BA605">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（5</w:t>
      </w:r>
      <w:r>
        <w:rPr>
          <w:rFonts w:ascii="宋体" w:hAnsi="宋体" w:cs="宋体"/>
          <w:b/>
          <w:bCs/>
          <w:i/>
          <w:iCs/>
          <w:kern w:val="0"/>
          <w:sz w:val="24"/>
          <w:szCs w:val="24"/>
          <w:u w:val="single"/>
        </w:rPr>
        <w:t>）</w:t>
      </w:r>
      <w:r>
        <w:rPr>
          <w:rFonts w:hint="eastAsia" w:ascii="宋体" w:hAnsi="宋体" w:cs="宋体"/>
          <w:b/>
          <w:bCs/>
          <w:i/>
          <w:iCs/>
          <w:kern w:val="0"/>
          <w:sz w:val="24"/>
          <w:szCs w:val="24"/>
          <w:u w:val="single"/>
        </w:rPr>
        <w:t>有依法缴纳税收的良好记录（请提供依法缴纳税收的相关材料）；</w:t>
      </w:r>
    </w:p>
    <w:p w14:paraId="5C5CB753">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（6）参加本次采购活动前三年内，在经营活动中没有重大违法记录（请提供前3年内在经营活动中没有重大违法记录的书面声明）；</w:t>
      </w:r>
    </w:p>
    <w:p w14:paraId="6BF1DD1E">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（7）法律、行政法规规定的其他条件。</w:t>
      </w:r>
    </w:p>
    <w:p w14:paraId="38BCAC4E">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ascii="宋体" w:hAnsi="宋体" w:cs="宋体"/>
          <w:b/>
          <w:bCs/>
          <w:i/>
          <w:iCs/>
          <w:kern w:val="0"/>
          <w:sz w:val="24"/>
          <w:szCs w:val="24"/>
          <w:u w:val="single"/>
        </w:rPr>
        <w:t>1.</w:t>
      </w:r>
      <w:r>
        <w:rPr>
          <w:rFonts w:hint="eastAsia" w:ascii="宋体" w:hAnsi="宋体" w:cs="宋体"/>
          <w:b/>
          <w:bCs/>
          <w:i/>
          <w:iCs/>
          <w:kern w:val="0"/>
          <w:sz w:val="24"/>
          <w:szCs w:val="24"/>
          <w:u w:val="single"/>
        </w:rPr>
        <w:t>2</w:t>
      </w:r>
      <w:r>
        <w:rPr>
          <w:rFonts w:ascii="宋体" w:hAnsi="宋体" w:cs="宋体"/>
          <w:b/>
          <w:bCs/>
          <w:i/>
          <w:iCs/>
          <w:kern w:val="0"/>
          <w:sz w:val="24"/>
          <w:szCs w:val="24"/>
          <w:u w:val="single"/>
        </w:rPr>
        <w:t xml:space="preserve">.2 </w:t>
      </w:r>
      <w:r>
        <w:rPr>
          <w:rFonts w:hint="eastAsia" w:ascii="宋体" w:hAnsi="宋体" w:cs="宋体"/>
          <w:b/>
          <w:bCs/>
          <w:i/>
          <w:iCs/>
          <w:kern w:val="0"/>
          <w:sz w:val="24"/>
          <w:szCs w:val="24"/>
          <w:u w:val="single"/>
        </w:rPr>
        <w:t>根据本项目的特殊要求，须</w:t>
      </w:r>
      <w:r>
        <w:rPr>
          <w:rFonts w:ascii="宋体" w:hAnsi="宋体" w:cs="宋体"/>
          <w:b/>
          <w:bCs/>
          <w:i/>
          <w:iCs/>
          <w:kern w:val="0"/>
          <w:sz w:val="24"/>
          <w:szCs w:val="24"/>
          <w:u w:val="single"/>
        </w:rPr>
        <w:t>具备的</w:t>
      </w:r>
      <w:r>
        <w:rPr>
          <w:rFonts w:hint="eastAsia" w:ascii="宋体" w:hAnsi="宋体" w:cs="宋体"/>
          <w:b/>
          <w:bCs/>
          <w:i/>
          <w:iCs/>
          <w:kern w:val="0"/>
          <w:sz w:val="24"/>
          <w:szCs w:val="24"/>
          <w:u w:val="single"/>
        </w:rPr>
        <w:t>特定条件（提供相关证明文件）：</w:t>
      </w:r>
    </w:p>
    <w:p w14:paraId="392AEF19">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（1</w:t>
      </w:r>
      <w:r>
        <w:rPr>
          <w:rFonts w:ascii="宋体" w:hAnsi="宋体" w:cs="宋体"/>
          <w:b/>
          <w:bCs/>
          <w:i/>
          <w:iCs/>
          <w:kern w:val="0"/>
          <w:sz w:val="24"/>
          <w:szCs w:val="24"/>
          <w:u w:val="single"/>
        </w:rPr>
        <w:t>）在中华人民共和国境内注册</w:t>
      </w:r>
      <w:r>
        <w:rPr>
          <w:rFonts w:hint="eastAsia" w:ascii="宋体" w:hAnsi="宋体" w:cs="宋体"/>
          <w:b/>
          <w:bCs/>
          <w:i/>
          <w:iCs/>
          <w:kern w:val="0"/>
          <w:sz w:val="24"/>
          <w:szCs w:val="24"/>
          <w:u w:val="single"/>
        </w:rPr>
        <w:t>的</w:t>
      </w:r>
      <w:r>
        <w:rPr>
          <w:rFonts w:ascii="宋体" w:hAnsi="宋体" w:cs="宋体"/>
          <w:b/>
          <w:bCs/>
          <w:i/>
          <w:iCs/>
          <w:kern w:val="0"/>
          <w:sz w:val="24"/>
          <w:szCs w:val="24"/>
          <w:u w:val="single"/>
        </w:rPr>
        <w:t>企业法人</w:t>
      </w:r>
      <w:r>
        <w:rPr>
          <w:rFonts w:hint="eastAsia" w:ascii="宋体" w:hAnsi="宋体" w:cs="宋体"/>
          <w:b/>
          <w:bCs/>
          <w:i/>
          <w:iCs/>
          <w:kern w:val="0"/>
          <w:sz w:val="24"/>
          <w:szCs w:val="24"/>
          <w:u w:val="single"/>
        </w:rPr>
        <w:t>；</w:t>
      </w:r>
    </w:p>
    <w:p w14:paraId="3F2365DA">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（2</w:t>
      </w:r>
      <w:r>
        <w:rPr>
          <w:rFonts w:ascii="宋体" w:hAnsi="宋体" w:cs="宋体"/>
          <w:b/>
          <w:bCs/>
          <w:i/>
          <w:iCs/>
          <w:kern w:val="0"/>
          <w:sz w:val="24"/>
          <w:szCs w:val="24"/>
          <w:u w:val="single"/>
        </w:rPr>
        <w:t>）本次</w:t>
      </w:r>
      <w:r>
        <w:rPr>
          <w:rFonts w:hint="eastAsia" w:ascii="宋体" w:hAnsi="宋体" w:cs="宋体"/>
          <w:b/>
          <w:bCs/>
          <w:i/>
          <w:iCs/>
          <w:kern w:val="0"/>
          <w:sz w:val="24"/>
          <w:szCs w:val="24"/>
          <w:u w:val="single"/>
        </w:rPr>
        <w:t>比选</w:t>
      </w:r>
      <w:r>
        <w:rPr>
          <w:rFonts w:ascii="宋体" w:hAnsi="宋体" w:cs="宋体"/>
          <w:b/>
          <w:bCs/>
          <w:i/>
          <w:iCs/>
          <w:kern w:val="0"/>
          <w:sz w:val="24"/>
          <w:szCs w:val="24"/>
          <w:u w:val="single"/>
        </w:rPr>
        <w:t>采购</w:t>
      </w:r>
      <w:r>
        <w:rPr>
          <w:rFonts w:hint="eastAsia" w:ascii="宋体" w:hAnsi="宋体" w:cs="宋体"/>
          <w:b/>
          <w:bCs/>
          <w:i/>
          <w:iCs/>
          <w:kern w:val="0"/>
          <w:sz w:val="24"/>
          <w:szCs w:val="24"/>
          <w:u w:val="single"/>
        </w:rPr>
        <w:t>项目内容在其经许可的</w:t>
      </w:r>
      <w:r>
        <w:rPr>
          <w:rFonts w:ascii="宋体" w:hAnsi="宋体" w:cs="宋体"/>
          <w:b/>
          <w:bCs/>
          <w:i/>
          <w:iCs/>
          <w:kern w:val="0"/>
          <w:sz w:val="24"/>
          <w:szCs w:val="24"/>
          <w:u w:val="single"/>
        </w:rPr>
        <w:t>经营范围</w:t>
      </w:r>
      <w:r>
        <w:rPr>
          <w:rFonts w:hint="eastAsia" w:ascii="宋体" w:hAnsi="宋体" w:cs="宋体"/>
          <w:b/>
          <w:bCs/>
          <w:i/>
          <w:iCs/>
          <w:kern w:val="0"/>
          <w:sz w:val="24"/>
          <w:szCs w:val="24"/>
          <w:u w:val="single"/>
        </w:rPr>
        <w:t>内</w:t>
      </w:r>
      <w:r>
        <w:rPr>
          <w:rFonts w:ascii="宋体" w:hAnsi="宋体" w:cs="宋体"/>
          <w:b/>
          <w:bCs/>
          <w:i/>
          <w:iCs/>
          <w:kern w:val="0"/>
          <w:sz w:val="24"/>
          <w:szCs w:val="24"/>
          <w:u w:val="single"/>
        </w:rPr>
        <w:t>；</w:t>
      </w:r>
    </w:p>
    <w:p w14:paraId="4C0738E2">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（3</w:t>
      </w:r>
      <w:r>
        <w:rPr>
          <w:rFonts w:ascii="宋体" w:hAnsi="宋体" w:cs="宋体"/>
          <w:b/>
          <w:bCs/>
          <w:i/>
          <w:iCs/>
          <w:kern w:val="0"/>
          <w:sz w:val="24"/>
          <w:szCs w:val="24"/>
          <w:u w:val="single"/>
        </w:rPr>
        <w:t>）</w:t>
      </w:r>
      <w:r>
        <w:rPr>
          <w:rFonts w:hint="eastAsia" w:ascii="宋体" w:hAnsi="宋体" w:cs="宋体"/>
          <w:b/>
          <w:bCs/>
          <w:i/>
          <w:iCs/>
          <w:kern w:val="0"/>
          <w:sz w:val="24"/>
          <w:szCs w:val="24"/>
          <w:u w:val="single"/>
        </w:rPr>
        <w:t>具有设备质量检测报告及参投保险合同；</w:t>
      </w:r>
    </w:p>
    <w:p w14:paraId="4C1E0407">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（4</w:t>
      </w:r>
      <w:r>
        <w:rPr>
          <w:rFonts w:ascii="宋体" w:hAnsi="宋体" w:cs="宋体"/>
          <w:b/>
          <w:bCs/>
          <w:i/>
          <w:iCs/>
          <w:kern w:val="0"/>
          <w:sz w:val="24"/>
          <w:szCs w:val="24"/>
          <w:u w:val="single"/>
        </w:rPr>
        <w:t>）</w:t>
      </w:r>
      <w:r>
        <w:rPr>
          <w:rFonts w:hint="eastAsia" w:ascii="宋体" w:hAnsi="宋体" w:cs="宋体"/>
          <w:b/>
          <w:bCs/>
          <w:i/>
          <w:iCs/>
          <w:kern w:val="0"/>
          <w:sz w:val="24"/>
          <w:szCs w:val="24"/>
          <w:u w:val="single"/>
        </w:rPr>
        <w:t>本项目不接受联合体参选。</w:t>
      </w:r>
    </w:p>
    <w:p w14:paraId="368D56C9">
      <w:pPr>
        <w:pStyle w:val="19"/>
        <w:ind w:firstLine="210"/>
      </w:pPr>
    </w:p>
    <w:p w14:paraId="6747397B">
      <w:pPr>
        <w:pStyle w:val="3"/>
        <w:spacing w:before="156" w:beforeLines="50" w:after="0" w:line="440" w:lineRule="exact"/>
        <w:rPr>
          <w:rFonts w:ascii="宋体" w:hAnsi="宋体"/>
          <w:color w:val="FF0000"/>
          <w:sz w:val="24"/>
        </w:rPr>
      </w:pPr>
      <w:r>
        <w:rPr>
          <w:rFonts w:ascii="宋体" w:hAnsi="宋体"/>
          <w:color w:val="FF0000"/>
          <w:sz w:val="24"/>
        </w:rPr>
        <w:t xml:space="preserve">1.3 </w:t>
      </w:r>
      <w:r>
        <w:rPr>
          <w:rFonts w:hint="eastAsia" w:ascii="宋体" w:hAnsi="宋体"/>
          <w:color w:val="FF0000"/>
          <w:sz w:val="24"/>
        </w:rPr>
        <w:t>比选文件的获取</w:t>
      </w:r>
    </w:p>
    <w:p w14:paraId="32750312">
      <w:pPr>
        <w:spacing w:line="440" w:lineRule="exact"/>
        <w:ind w:firstLine="480" w:firstLineChars="200"/>
        <w:rPr>
          <w:rFonts w:ascii="宋体" w:hAnsi="宋体"/>
          <w:color w:val="FF0000"/>
          <w:sz w:val="24"/>
          <w:szCs w:val="24"/>
        </w:rPr>
      </w:pPr>
      <w:r>
        <w:rPr>
          <w:rFonts w:hint="eastAsia" w:ascii="宋体" w:hAnsi="宋体"/>
          <w:color w:val="FF0000"/>
          <w:sz w:val="24"/>
          <w:szCs w:val="24"/>
        </w:rPr>
        <w:t>获取方式</w:t>
      </w:r>
      <w:r>
        <w:rPr>
          <w:rFonts w:ascii="宋体" w:hAnsi="宋体"/>
          <w:color w:val="FF0000"/>
          <w:sz w:val="24"/>
          <w:szCs w:val="24"/>
        </w:rPr>
        <w:t>：</w:t>
      </w:r>
      <w:r>
        <w:rPr>
          <w:rFonts w:hint="eastAsia" w:ascii="宋体" w:hAnsi="宋体"/>
          <w:color w:val="FF0000"/>
          <w:sz w:val="24"/>
          <w:szCs w:val="24"/>
          <w:lang w:val="en-US" w:eastAsia="zh-CN"/>
        </w:rPr>
        <w:t>校园官方网站下载</w:t>
      </w:r>
      <w:r>
        <w:rPr>
          <w:rFonts w:hint="eastAsia" w:ascii="宋体" w:hAnsi="宋体"/>
          <w:color w:val="FF0000"/>
          <w:sz w:val="24"/>
          <w:szCs w:val="24"/>
        </w:rPr>
        <w:t>。</w:t>
      </w:r>
    </w:p>
    <w:p w14:paraId="4E0385C8">
      <w:pPr>
        <w:spacing w:line="440" w:lineRule="exact"/>
        <w:ind w:firstLine="480" w:firstLineChars="200"/>
        <w:rPr>
          <w:rFonts w:ascii="宋体" w:hAnsi="宋体"/>
          <w:color w:val="FF0000"/>
          <w:sz w:val="24"/>
          <w:szCs w:val="24"/>
        </w:rPr>
      </w:pPr>
      <w:r>
        <w:rPr>
          <w:rFonts w:hint="eastAsia" w:ascii="宋体" w:hAnsi="宋体"/>
          <w:color w:val="FF0000"/>
          <w:sz w:val="24"/>
          <w:szCs w:val="24"/>
        </w:rPr>
        <w:t>获取费用</w:t>
      </w:r>
      <w:r>
        <w:rPr>
          <w:rFonts w:ascii="宋体" w:hAnsi="宋体"/>
          <w:color w:val="FF0000"/>
          <w:sz w:val="24"/>
          <w:szCs w:val="24"/>
        </w:rPr>
        <w:t>：不收取费用。</w:t>
      </w:r>
    </w:p>
    <w:p w14:paraId="783024FE">
      <w:pPr>
        <w:pStyle w:val="3"/>
        <w:spacing w:before="156" w:beforeLines="50" w:after="0" w:line="440" w:lineRule="exact"/>
        <w:rPr>
          <w:rFonts w:ascii="宋体" w:hAnsi="宋体"/>
          <w:color w:val="FF0000"/>
          <w:sz w:val="24"/>
        </w:rPr>
      </w:pPr>
      <w:r>
        <w:rPr>
          <w:rFonts w:ascii="宋体" w:hAnsi="宋体"/>
          <w:color w:val="FF0000"/>
          <w:sz w:val="24"/>
        </w:rPr>
        <w:t>1.</w:t>
      </w:r>
      <w:r>
        <w:rPr>
          <w:rFonts w:hint="eastAsia" w:ascii="宋体" w:hAnsi="宋体"/>
          <w:color w:val="FF0000"/>
          <w:sz w:val="24"/>
        </w:rPr>
        <w:t>4</w:t>
      </w:r>
      <w:r>
        <w:rPr>
          <w:rFonts w:ascii="宋体" w:hAnsi="宋体"/>
          <w:color w:val="FF0000"/>
          <w:sz w:val="24"/>
        </w:rPr>
        <w:t xml:space="preserve"> </w:t>
      </w:r>
      <w:r>
        <w:rPr>
          <w:rFonts w:hint="eastAsia" w:ascii="宋体" w:hAnsi="宋体"/>
          <w:color w:val="FF0000"/>
          <w:sz w:val="24"/>
        </w:rPr>
        <w:t>比选响应文件的递交（如有变更另行通知）</w:t>
      </w:r>
    </w:p>
    <w:p w14:paraId="6A080E38">
      <w:pPr>
        <w:widowControl/>
        <w:shd w:val="clear" w:color="auto" w:fill="FFFFFF"/>
        <w:spacing w:line="440" w:lineRule="exact"/>
        <w:ind w:firstLine="480" w:firstLineChars="200"/>
        <w:jc w:val="left"/>
        <w:rPr>
          <w:rFonts w:hint="default" w:ascii="宋体" w:hAnsi="宋体" w:eastAsia="宋体" w:cs="宋体"/>
          <w:color w:val="FF0000"/>
          <w:kern w:val="0"/>
          <w:sz w:val="24"/>
          <w:szCs w:val="24"/>
          <w:u w:val="single"/>
          <w:lang w:val="en-US" w:eastAsia="zh-CN"/>
        </w:rPr>
      </w:pPr>
      <w:r>
        <w:rPr>
          <w:rFonts w:ascii="宋体" w:hAnsi="宋体" w:cs="宋体"/>
          <w:color w:val="FF0000"/>
          <w:kern w:val="0"/>
          <w:sz w:val="24"/>
          <w:szCs w:val="24"/>
        </w:rPr>
        <w:t>递交时间：2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8</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1</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日</w:t>
      </w:r>
      <w:r>
        <w:rPr>
          <w:rFonts w:hint="eastAsia" w:ascii="宋体" w:hAnsi="宋体" w:cs="宋体"/>
          <w:color w:val="FF0000"/>
          <w:kern w:val="0"/>
          <w:sz w:val="24"/>
          <w:szCs w:val="24"/>
          <w:u w:val="single"/>
          <w:lang w:val="en-US" w:eastAsia="zh-CN"/>
        </w:rPr>
        <w:t>上午9:00-9:30</w:t>
      </w:r>
    </w:p>
    <w:p w14:paraId="5216748D">
      <w:pPr>
        <w:widowControl/>
        <w:shd w:val="clear" w:color="auto" w:fill="FFFFFF"/>
        <w:spacing w:line="440" w:lineRule="exact"/>
        <w:ind w:firstLine="480" w:firstLineChars="200"/>
        <w:jc w:val="left"/>
        <w:rPr>
          <w:rFonts w:ascii="宋体" w:hAnsi="宋体" w:cs="宋体"/>
          <w:color w:val="FF0000"/>
          <w:kern w:val="0"/>
          <w:sz w:val="24"/>
          <w:szCs w:val="24"/>
          <w:u w:val="single"/>
        </w:rPr>
      </w:pPr>
      <w:r>
        <w:rPr>
          <w:rFonts w:ascii="宋体" w:hAnsi="宋体" w:cs="宋体"/>
          <w:color w:val="FF0000"/>
          <w:kern w:val="0"/>
          <w:sz w:val="24"/>
          <w:szCs w:val="24"/>
        </w:rPr>
        <w:t>截止时间：2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8</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1</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日</w:t>
      </w:r>
      <w:r>
        <w:rPr>
          <w:rFonts w:hint="eastAsia" w:ascii="宋体" w:hAnsi="宋体" w:cs="宋体"/>
          <w:color w:val="FF0000"/>
          <w:kern w:val="0"/>
          <w:sz w:val="24"/>
          <w:szCs w:val="24"/>
          <w:u w:val="single"/>
          <w:lang w:val="en-US" w:eastAsia="zh-CN"/>
        </w:rPr>
        <w:t>上午9:30</w:t>
      </w:r>
    </w:p>
    <w:p w14:paraId="428228E1">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递交地点：</w:t>
      </w:r>
      <w:r>
        <w:rPr>
          <w:rFonts w:hint="eastAsia" w:ascii="宋体" w:hAnsi="宋体"/>
          <w:color w:val="FF0000"/>
          <w:sz w:val="24"/>
          <w:szCs w:val="24"/>
          <w:lang w:val="en-US" w:eastAsia="zh-CN"/>
        </w:rPr>
        <w:t>一食堂三楼饮服中心办公室</w:t>
      </w:r>
    </w:p>
    <w:p w14:paraId="1667098C">
      <w:pPr>
        <w:adjustRightInd w:val="0"/>
        <w:snapToGrid w:val="0"/>
        <w:spacing w:line="440" w:lineRule="exact"/>
        <w:ind w:firstLine="480" w:firstLineChars="200"/>
        <w:rPr>
          <w:rFonts w:ascii="宋体" w:hAnsi="宋体" w:cs="宋体"/>
          <w:color w:val="FF0000"/>
          <w:kern w:val="0"/>
          <w:sz w:val="24"/>
          <w:szCs w:val="24"/>
        </w:rPr>
      </w:pPr>
      <w:r>
        <w:rPr>
          <w:rFonts w:hint="eastAsia" w:ascii="宋体" w:hAnsi="宋体" w:cs="宋体"/>
          <w:color w:val="FF0000"/>
          <w:kern w:val="0"/>
          <w:sz w:val="24"/>
          <w:szCs w:val="24"/>
        </w:rPr>
        <w:t>比选响应文件要求一</w:t>
      </w:r>
      <w:r>
        <w:rPr>
          <w:rFonts w:ascii="宋体" w:hAnsi="宋体" w:cs="宋体"/>
          <w:color w:val="FF0000"/>
          <w:kern w:val="0"/>
          <w:sz w:val="24"/>
          <w:szCs w:val="24"/>
        </w:rPr>
        <w:t>式</w:t>
      </w:r>
      <w:r>
        <w:rPr>
          <w:rFonts w:hint="eastAsia" w:ascii="宋体" w:hAnsi="宋体" w:cs="宋体"/>
          <w:color w:val="FF0000"/>
          <w:kern w:val="0"/>
          <w:sz w:val="24"/>
          <w:szCs w:val="24"/>
        </w:rPr>
        <w:t>叁</w:t>
      </w:r>
      <w:r>
        <w:rPr>
          <w:rFonts w:ascii="宋体" w:hAnsi="宋体" w:cs="宋体"/>
          <w:color w:val="FF0000"/>
          <w:kern w:val="0"/>
          <w:sz w:val="24"/>
          <w:szCs w:val="24"/>
        </w:rPr>
        <w:t>份（正本</w:t>
      </w:r>
      <w:r>
        <w:rPr>
          <w:rFonts w:hint="eastAsia" w:ascii="宋体" w:hAnsi="宋体" w:cs="宋体"/>
          <w:color w:val="FF0000"/>
          <w:kern w:val="0"/>
          <w:sz w:val="24"/>
          <w:szCs w:val="24"/>
        </w:rPr>
        <w:t>壹</w:t>
      </w:r>
      <w:r>
        <w:rPr>
          <w:rFonts w:ascii="宋体" w:hAnsi="宋体" w:cs="宋体"/>
          <w:color w:val="FF0000"/>
          <w:kern w:val="0"/>
          <w:sz w:val="24"/>
          <w:szCs w:val="24"/>
        </w:rPr>
        <w:t>份，副本</w:t>
      </w:r>
      <w:r>
        <w:rPr>
          <w:rFonts w:hint="eastAsia" w:ascii="宋体" w:hAnsi="宋体" w:cs="宋体"/>
          <w:color w:val="FF0000"/>
          <w:kern w:val="0"/>
          <w:sz w:val="24"/>
          <w:szCs w:val="24"/>
        </w:rPr>
        <w:t>贰</w:t>
      </w:r>
      <w:r>
        <w:rPr>
          <w:rFonts w:ascii="宋体" w:hAnsi="宋体" w:cs="宋体"/>
          <w:color w:val="FF0000"/>
          <w:kern w:val="0"/>
          <w:sz w:val="24"/>
          <w:szCs w:val="24"/>
        </w:rPr>
        <w:t>份</w:t>
      </w:r>
      <w:r>
        <w:rPr>
          <w:rFonts w:hint="eastAsia" w:ascii="宋体" w:hAnsi="宋体" w:cs="宋体"/>
          <w:color w:val="FF0000"/>
          <w:kern w:val="0"/>
          <w:sz w:val="24"/>
          <w:szCs w:val="24"/>
        </w:rPr>
        <w:t>）</w:t>
      </w:r>
      <w:r>
        <w:rPr>
          <w:rFonts w:ascii="宋体" w:hAnsi="宋体" w:cs="宋体"/>
          <w:color w:val="FF0000"/>
          <w:kern w:val="0"/>
          <w:sz w:val="24"/>
          <w:szCs w:val="24"/>
        </w:rPr>
        <w:t>。</w:t>
      </w:r>
    </w:p>
    <w:p w14:paraId="09E5F01E">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olor w:val="FF0000"/>
          <w:sz w:val="24"/>
          <w:szCs w:val="24"/>
        </w:rPr>
        <w:t>逾期送达的或者未送达指定地点的响应文件，比选人不予受理。</w:t>
      </w:r>
    </w:p>
    <w:p w14:paraId="55396179">
      <w:pPr>
        <w:pStyle w:val="3"/>
        <w:spacing w:before="156" w:beforeLines="50" w:after="0" w:line="440" w:lineRule="exact"/>
        <w:rPr>
          <w:rFonts w:ascii="宋体" w:hAnsi="宋体"/>
          <w:color w:val="FF0000"/>
          <w:sz w:val="24"/>
        </w:rPr>
      </w:pPr>
      <w:r>
        <w:rPr>
          <w:rFonts w:ascii="宋体" w:hAnsi="宋体"/>
          <w:color w:val="FF0000"/>
          <w:sz w:val="24"/>
        </w:rPr>
        <w:t>1.</w:t>
      </w:r>
      <w:r>
        <w:rPr>
          <w:rFonts w:hint="eastAsia" w:ascii="宋体" w:hAnsi="宋体"/>
          <w:color w:val="FF0000"/>
          <w:sz w:val="24"/>
        </w:rPr>
        <w:t>5评选时间及地点（如有变更另行通知）</w:t>
      </w:r>
    </w:p>
    <w:p w14:paraId="155D501A">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评选</w:t>
      </w:r>
      <w:r>
        <w:rPr>
          <w:rFonts w:ascii="宋体" w:hAnsi="宋体" w:cs="宋体"/>
          <w:color w:val="FF0000"/>
          <w:kern w:val="0"/>
          <w:sz w:val="24"/>
          <w:szCs w:val="24"/>
        </w:rPr>
        <w:t>时间：</w:t>
      </w:r>
      <w:r>
        <w:rPr>
          <w:rFonts w:hint="eastAsia" w:ascii="宋体" w:hAnsi="宋体" w:cs="宋体"/>
          <w:color w:val="FF0000"/>
          <w:kern w:val="0"/>
          <w:sz w:val="24"/>
          <w:szCs w:val="24"/>
          <w:u w:val="single"/>
        </w:rPr>
        <w:t>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8</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1</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日</w:t>
      </w:r>
      <w:r>
        <w:rPr>
          <w:rFonts w:hint="eastAsia" w:ascii="宋体" w:hAnsi="宋体" w:cs="宋体"/>
          <w:color w:val="FF0000"/>
          <w:kern w:val="0"/>
          <w:sz w:val="24"/>
          <w:szCs w:val="24"/>
          <w:u w:val="single"/>
          <w:lang w:val="en-US" w:eastAsia="zh-CN"/>
        </w:rPr>
        <w:t>9:30</w:t>
      </w:r>
    </w:p>
    <w:p w14:paraId="37D6B390">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cs="宋体"/>
          <w:color w:val="FF0000"/>
          <w:kern w:val="0"/>
          <w:sz w:val="24"/>
          <w:szCs w:val="24"/>
        </w:rPr>
        <w:t>评选</w:t>
      </w:r>
      <w:r>
        <w:rPr>
          <w:rFonts w:hint="eastAsia" w:ascii="宋体" w:hAnsi="宋体"/>
          <w:color w:val="FF0000"/>
          <w:sz w:val="24"/>
          <w:szCs w:val="24"/>
        </w:rPr>
        <w:t>地点：</w:t>
      </w:r>
      <w:r>
        <w:rPr>
          <w:rFonts w:hint="eastAsia" w:ascii="宋体" w:hAnsi="宋体"/>
          <w:color w:val="FF0000"/>
          <w:sz w:val="24"/>
          <w:szCs w:val="24"/>
          <w:lang w:val="en-US" w:eastAsia="zh-CN"/>
        </w:rPr>
        <w:t>一食堂三楼饮服中心办公室</w:t>
      </w:r>
    </w:p>
    <w:p w14:paraId="42B3650B">
      <w:pPr>
        <w:pStyle w:val="3"/>
        <w:spacing w:before="156" w:beforeLines="50" w:after="0" w:line="440" w:lineRule="exact"/>
        <w:rPr>
          <w:rFonts w:ascii="宋体" w:hAnsi="宋体"/>
          <w:color w:val="FF0000"/>
          <w:sz w:val="24"/>
        </w:rPr>
      </w:pPr>
      <w:r>
        <w:rPr>
          <w:rFonts w:ascii="宋体" w:hAnsi="宋体"/>
          <w:color w:val="FF0000"/>
          <w:sz w:val="24"/>
        </w:rPr>
        <w:t>1.</w:t>
      </w:r>
      <w:r>
        <w:rPr>
          <w:rFonts w:hint="eastAsia" w:ascii="宋体" w:hAnsi="宋体"/>
          <w:color w:val="FF0000"/>
          <w:sz w:val="24"/>
        </w:rPr>
        <w:t>6</w:t>
      </w:r>
      <w:r>
        <w:rPr>
          <w:rFonts w:ascii="宋体" w:hAnsi="宋体"/>
          <w:color w:val="FF0000"/>
          <w:sz w:val="24"/>
        </w:rPr>
        <w:t xml:space="preserve"> </w:t>
      </w:r>
      <w:r>
        <w:rPr>
          <w:rFonts w:hint="eastAsia" w:ascii="宋体" w:hAnsi="宋体"/>
          <w:color w:val="FF0000"/>
          <w:sz w:val="24"/>
        </w:rPr>
        <w:t>联系方式</w:t>
      </w:r>
    </w:p>
    <w:p w14:paraId="773826A4">
      <w:pPr>
        <w:spacing w:line="440" w:lineRule="exact"/>
        <w:ind w:firstLine="480" w:firstLineChars="200"/>
        <w:rPr>
          <w:rFonts w:ascii="宋体" w:hAnsi="宋体"/>
          <w:color w:val="FF0000"/>
          <w:sz w:val="24"/>
          <w:szCs w:val="24"/>
        </w:rPr>
      </w:pPr>
      <w:r>
        <w:rPr>
          <w:rFonts w:hint="eastAsia" w:ascii="宋体" w:hAnsi="宋体"/>
          <w:color w:val="FF0000"/>
          <w:sz w:val="24"/>
          <w:szCs w:val="24"/>
        </w:rPr>
        <w:t>联系部门：</w:t>
      </w:r>
      <w:r>
        <w:rPr>
          <w:rFonts w:hint="eastAsia" w:ascii="宋体" w:hAnsi="宋体"/>
          <w:color w:val="FF0000"/>
          <w:sz w:val="24"/>
          <w:szCs w:val="24"/>
          <w:lang w:val="en-US" w:eastAsia="zh-CN"/>
        </w:rPr>
        <w:t>饮服中心</w:t>
      </w:r>
    </w:p>
    <w:p w14:paraId="402F6501">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rPr>
        <w:t>联系电话：</w:t>
      </w:r>
      <w:r>
        <w:rPr>
          <w:rFonts w:hint="eastAsia" w:ascii="宋体" w:hAnsi="宋体"/>
          <w:color w:val="FF0000"/>
          <w:sz w:val="24"/>
          <w:szCs w:val="24"/>
          <w:lang w:val="en-US" w:eastAsia="zh-CN"/>
        </w:rPr>
        <w:t>15371258349 陶老师</w:t>
      </w:r>
    </w:p>
    <w:p w14:paraId="7542A1EA">
      <w:pPr>
        <w:spacing w:line="440" w:lineRule="exact"/>
        <w:ind w:firstLine="480" w:firstLineChars="200"/>
        <w:rPr>
          <w:rFonts w:ascii="宋体" w:hAnsi="宋体"/>
          <w:color w:val="FF0000"/>
          <w:sz w:val="24"/>
          <w:szCs w:val="24"/>
        </w:rPr>
      </w:pPr>
      <w:r>
        <w:rPr>
          <w:rFonts w:hint="eastAsia" w:ascii="宋体" w:hAnsi="宋体"/>
          <w:color w:val="FF0000"/>
          <w:sz w:val="24"/>
          <w:szCs w:val="24"/>
        </w:rPr>
        <w:t>联系地址：</w:t>
      </w:r>
      <w:r>
        <w:rPr>
          <w:rFonts w:hint="eastAsia" w:ascii="宋体" w:hAnsi="宋体"/>
          <w:color w:val="FF0000"/>
          <w:sz w:val="24"/>
          <w:szCs w:val="24"/>
          <w:lang w:val="en-US" w:eastAsia="zh-CN"/>
        </w:rPr>
        <w:t>扬州市职业大学生活区一食堂三楼饮服中心办公室</w:t>
      </w:r>
    </w:p>
    <w:p w14:paraId="184A83F3">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rPr>
        <w:t>邮政编码：</w:t>
      </w:r>
      <w:r>
        <w:rPr>
          <w:rFonts w:hint="eastAsia" w:ascii="宋体" w:hAnsi="宋体"/>
          <w:color w:val="FF0000"/>
          <w:sz w:val="24"/>
          <w:szCs w:val="24"/>
          <w:lang w:val="en-US" w:eastAsia="zh-CN"/>
        </w:rPr>
        <w:t>225000</w:t>
      </w:r>
    </w:p>
    <w:p w14:paraId="7DB4B127">
      <w:pPr>
        <w:spacing w:line="440" w:lineRule="exact"/>
        <w:ind w:firstLine="6000" w:firstLineChars="2500"/>
        <w:rPr>
          <w:rFonts w:ascii="宋体" w:hAnsi="宋体"/>
          <w:sz w:val="24"/>
          <w:szCs w:val="24"/>
        </w:rPr>
      </w:pPr>
    </w:p>
    <w:p w14:paraId="17FD27FF">
      <w:pPr>
        <w:pStyle w:val="3"/>
        <w:spacing w:before="156" w:beforeLines="50" w:after="156" w:afterLines="50" w:line="240" w:lineRule="auto"/>
        <w:jc w:val="center"/>
        <w:rPr>
          <w:rFonts w:ascii="黑体" w:eastAsia="黑体"/>
          <w:sz w:val="32"/>
        </w:rPr>
      </w:pPr>
      <w:bookmarkStart w:id="1" w:name="_第二章__投标人须知"/>
      <w:bookmarkEnd w:id="1"/>
      <w:r>
        <w:rPr>
          <w:rFonts w:ascii="黑体" w:eastAsia="黑体"/>
          <w:sz w:val="24"/>
          <w:szCs w:val="24"/>
        </w:rPr>
        <w:br w:type="page"/>
      </w:r>
      <w:r>
        <w:rPr>
          <w:rFonts w:hint="eastAsia" w:ascii="黑体" w:eastAsia="黑体"/>
          <w:sz w:val="32"/>
        </w:rPr>
        <w:t>第二章  参选人须知</w:t>
      </w:r>
    </w:p>
    <w:p w14:paraId="65F41ACE">
      <w:pPr>
        <w:pStyle w:val="3"/>
        <w:spacing w:before="156" w:beforeLines="50" w:after="0" w:line="440" w:lineRule="exact"/>
        <w:rPr>
          <w:rFonts w:ascii="宋体" w:hAnsi="宋体"/>
          <w:sz w:val="24"/>
        </w:rPr>
      </w:pPr>
      <w:r>
        <w:rPr>
          <w:rFonts w:hint="eastAsia" w:ascii="宋体" w:hAnsi="宋体"/>
          <w:sz w:val="24"/>
        </w:rPr>
        <w:t>2</w:t>
      </w:r>
      <w:r>
        <w:rPr>
          <w:rFonts w:ascii="宋体" w:hAnsi="宋体"/>
          <w:sz w:val="24"/>
        </w:rPr>
        <w:t>.1 总则</w:t>
      </w:r>
    </w:p>
    <w:p w14:paraId="60B54160">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本项目按照我校校内比选采购程序，本比选文件仅适用于比选邀请书中所述项目。</w:t>
      </w:r>
    </w:p>
    <w:p w14:paraId="2499F956">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合格参选人需满足比选</w:t>
      </w:r>
      <w:r>
        <w:rPr>
          <w:sz w:val="24"/>
          <w:szCs w:val="24"/>
        </w:rPr>
        <w:t>邀请书</w:t>
      </w:r>
      <w:r>
        <w:rPr>
          <w:rFonts w:hint="eastAsia"/>
          <w:sz w:val="24"/>
          <w:szCs w:val="24"/>
        </w:rPr>
        <w:t>中供应商资格要求的规定，且满足本文件实质性条款的规定。</w:t>
      </w:r>
    </w:p>
    <w:p w14:paraId="41FF1C94">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本次采购及由此产生的合同受中华人民共和国有关的法律法规制约和保护。</w:t>
      </w:r>
    </w:p>
    <w:p w14:paraId="72F8266A">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参选人准备和参加本次比选活动发生的一切费用自理。</w:t>
      </w:r>
    </w:p>
    <w:p w14:paraId="34E6A9BE">
      <w:pPr>
        <w:pStyle w:val="3"/>
        <w:spacing w:before="156" w:beforeLines="50" w:after="0" w:line="440" w:lineRule="exact"/>
        <w:rPr>
          <w:rFonts w:ascii="宋体" w:hAnsi="宋体"/>
          <w:sz w:val="24"/>
        </w:rPr>
      </w:pPr>
      <w:r>
        <w:rPr>
          <w:rFonts w:ascii="宋体" w:hAnsi="宋体"/>
          <w:sz w:val="24"/>
        </w:rPr>
        <w:t xml:space="preserve">2.2 </w:t>
      </w:r>
      <w:r>
        <w:rPr>
          <w:rFonts w:hint="eastAsia" w:ascii="宋体" w:hAnsi="宋体"/>
          <w:sz w:val="24"/>
        </w:rPr>
        <w:t>比选</w:t>
      </w:r>
      <w:r>
        <w:rPr>
          <w:rFonts w:ascii="宋体" w:hAnsi="宋体"/>
          <w:sz w:val="24"/>
        </w:rPr>
        <w:t>文件的说明</w:t>
      </w:r>
    </w:p>
    <w:p w14:paraId="100AB3F8">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比选</w:t>
      </w:r>
      <w:r>
        <w:rPr>
          <w:sz w:val="24"/>
          <w:szCs w:val="24"/>
        </w:rPr>
        <w:t>文件的组成：</w:t>
      </w:r>
    </w:p>
    <w:p w14:paraId="05A6F1B0">
      <w:pPr>
        <w:spacing w:line="440" w:lineRule="exact"/>
        <w:ind w:firstLine="708" w:firstLineChars="295"/>
        <w:rPr>
          <w:sz w:val="24"/>
          <w:szCs w:val="24"/>
        </w:rPr>
      </w:pPr>
      <w:r>
        <w:rPr>
          <w:rFonts w:hint="eastAsia"/>
          <w:sz w:val="24"/>
          <w:szCs w:val="24"/>
        </w:rPr>
        <w:t>第一章  比选邀请书</w:t>
      </w:r>
    </w:p>
    <w:p w14:paraId="70929014">
      <w:pPr>
        <w:spacing w:line="440" w:lineRule="exact"/>
        <w:ind w:firstLine="708" w:firstLineChars="295"/>
        <w:rPr>
          <w:sz w:val="24"/>
          <w:szCs w:val="24"/>
        </w:rPr>
      </w:pPr>
      <w:r>
        <w:rPr>
          <w:rFonts w:hint="eastAsia"/>
          <w:sz w:val="24"/>
          <w:szCs w:val="24"/>
        </w:rPr>
        <w:t>第二章  参选人须知</w:t>
      </w:r>
    </w:p>
    <w:p w14:paraId="41AE305F">
      <w:pPr>
        <w:spacing w:line="440" w:lineRule="exact"/>
        <w:ind w:firstLine="708" w:firstLineChars="295"/>
        <w:rPr>
          <w:sz w:val="24"/>
          <w:szCs w:val="24"/>
        </w:rPr>
      </w:pPr>
      <w:r>
        <w:rPr>
          <w:rFonts w:hint="eastAsia"/>
          <w:sz w:val="24"/>
          <w:szCs w:val="24"/>
        </w:rPr>
        <w:t>第三章  项目要求及说明</w:t>
      </w:r>
    </w:p>
    <w:p w14:paraId="528295EF">
      <w:pPr>
        <w:spacing w:line="440" w:lineRule="exact"/>
        <w:ind w:firstLine="708" w:firstLineChars="295"/>
        <w:rPr>
          <w:sz w:val="24"/>
          <w:szCs w:val="24"/>
        </w:rPr>
      </w:pPr>
      <w:r>
        <w:rPr>
          <w:rFonts w:hint="eastAsia"/>
          <w:sz w:val="24"/>
          <w:szCs w:val="24"/>
        </w:rPr>
        <w:t>第四章  比选办法</w:t>
      </w:r>
    </w:p>
    <w:p w14:paraId="76BEE177">
      <w:pPr>
        <w:spacing w:line="440" w:lineRule="exact"/>
        <w:ind w:firstLine="708" w:firstLineChars="295"/>
        <w:rPr>
          <w:sz w:val="24"/>
          <w:szCs w:val="24"/>
        </w:rPr>
      </w:pPr>
      <w:r>
        <w:rPr>
          <w:rFonts w:hint="eastAsia"/>
          <w:sz w:val="24"/>
          <w:szCs w:val="24"/>
        </w:rPr>
        <w:t>第五章  比选响应文件格式</w:t>
      </w:r>
    </w:p>
    <w:p w14:paraId="13DC84CD">
      <w:pPr>
        <w:spacing w:line="440" w:lineRule="exact"/>
        <w:ind w:firstLine="240" w:firstLineChars="100"/>
        <w:rPr>
          <w:sz w:val="24"/>
          <w:szCs w:val="24"/>
        </w:rPr>
      </w:pPr>
      <w:r>
        <w:rPr>
          <w:rFonts w:hint="eastAsia"/>
          <w:sz w:val="24"/>
          <w:szCs w:val="24"/>
        </w:rPr>
        <w:t>（2）参选人</w:t>
      </w:r>
      <w:r>
        <w:rPr>
          <w:sz w:val="24"/>
          <w:szCs w:val="24"/>
        </w:rPr>
        <w:t>应认真阅读</w:t>
      </w:r>
      <w:r>
        <w:rPr>
          <w:rFonts w:hint="eastAsia"/>
          <w:sz w:val="24"/>
          <w:szCs w:val="24"/>
        </w:rPr>
        <w:t>比选</w:t>
      </w:r>
      <w:r>
        <w:rPr>
          <w:sz w:val="24"/>
          <w:szCs w:val="24"/>
        </w:rPr>
        <w:t>文件中所有的事项、格式、条款和规范等要求。按</w:t>
      </w:r>
      <w:r>
        <w:rPr>
          <w:rFonts w:hint="eastAsia"/>
          <w:sz w:val="24"/>
          <w:szCs w:val="24"/>
        </w:rPr>
        <w:t>比选</w:t>
      </w:r>
      <w:r>
        <w:rPr>
          <w:sz w:val="24"/>
          <w:szCs w:val="24"/>
        </w:rPr>
        <w:t>文件要求和规定编制</w:t>
      </w:r>
      <w:r>
        <w:rPr>
          <w:rFonts w:hint="eastAsia"/>
          <w:sz w:val="24"/>
          <w:szCs w:val="24"/>
        </w:rPr>
        <w:t>比选响应</w:t>
      </w:r>
      <w:r>
        <w:rPr>
          <w:sz w:val="24"/>
          <w:szCs w:val="24"/>
        </w:rPr>
        <w:t>文件，并保证所提供的全部资料的真实性</w:t>
      </w:r>
      <w:r>
        <w:rPr>
          <w:rFonts w:hint="eastAsia"/>
          <w:sz w:val="24"/>
          <w:szCs w:val="24"/>
        </w:rPr>
        <w:t>，以使其比选响应文件对比选文件作出实质性响应，否则其风险由参选人自行承担。</w:t>
      </w:r>
    </w:p>
    <w:p w14:paraId="0DDF559D">
      <w:pPr>
        <w:spacing w:line="440" w:lineRule="exact"/>
        <w:ind w:firstLine="240" w:firstLineChars="100"/>
        <w:rPr>
          <w:sz w:val="24"/>
          <w:szCs w:val="24"/>
        </w:rPr>
      </w:pPr>
      <w:r>
        <w:rPr>
          <w:rFonts w:hint="eastAsia"/>
          <w:sz w:val="24"/>
          <w:szCs w:val="24"/>
        </w:rPr>
        <w:t>（3）</w:t>
      </w:r>
      <w:r>
        <w:rPr>
          <w:sz w:val="24"/>
          <w:szCs w:val="24"/>
        </w:rPr>
        <w:t>任何要求对</w:t>
      </w:r>
      <w:r>
        <w:rPr>
          <w:rFonts w:hint="eastAsia"/>
          <w:sz w:val="24"/>
          <w:szCs w:val="24"/>
        </w:rPr>
        <w:t>比选文件</w:t>
      </w:r>
      <w:r>
        <w:rPr>
          <w:sz w:val="24"/>
          <w:szCs w:val="24"/>
        </w:rPr>
        <w:t>进行澄清的参选人，均应在</w:t>
      </w:r>
      <w:r>
        <w:rPr>
          <w:rFonts w:hint="eastAsia"/>
          <w:sz w:val="24"/>
          <w:szCs w:val="24"/>
        </w:rPr>
        <w:t>比选响应截止时间五天前，</w:t>
      </w:r>
      <w:r>
        <w:rPr>
          <w:sz w:val="24"/>
          <w:szCs w:val="24"/>
        </w:rPr>
        <w:t>以书面形式通知</w:t>
      </w:r>
      <w:r>
        <w:rPr>
          <w:rFonts w:hint="eastAsia"/>
          <w:sz w:val="24"/>
          <w:szCs w:val="24"/>
        </w:rPr>
        <w:t>我校，我校</w:t>
      </w:r>
      <w:r>
        <w:rPr>
          <w:sz w:val="24"/>
          <w:szCs w:val="24"/>
        </w:rPr>
        <w:t>将</w:t>
      </w:r>
      <w:r>
        <w:rPr>
          <w:rFonts w:hint="eastAsia"/>
          <w:sz w:val="24"/>
          <w:szCs w:val="24"/>
        </w:rPr>
        <w:t>及时</w:t>
      </w:r>
      <w:r>
        <w:rPr>
          <w:sz w:val="24"/>
          <w:szCs w:val="24"/>
        </w:rPr>
        <w:t>对收到的澄清要求予以答复。</w:t>
      </w:r>
    </w:p>
    <w:p w14:paraId="4BE410CC">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在比选响应文件递交截止时间三天前，我校均可以以补充文件的方式对比选文件进行修改。</w:t>
      </w:r>
    </w:p>
    <w:p w14:paraId="076534C2">
      <w:pPr>
        <w:pStyle w:val="3"/>
        <w:spacing w:before="156" w:beforeLines="50" w:after="0" w:line="440" w:lineRule="exact"/>
        <w:rPr>
          <w:rFonts w:ascii="宋体" w:hAnsi="宋体"/>
          <w:sz w:val="24"/>
        </w:rPr>
      </w:pPr>
      <w:r>
        <w:rPr>
          <w:rFonts w:hint="eastAsia" w:ascii="宋体" w:hAnsi="宋体"/>
          <w:sz w:val="24"/>
        </w:rPr>
        <w:t>2.3</w:t>
      </w:r>
      <w:r>
        <w:rPr>
          <w:rFonts w:ascii="宋体" w:hAnsi="宋体"/>
          <w:sz w:val="24"/>
        </w:rPr>
        <w:t xml:space="preserve"> </w:t>
      </w:r>
      <w:r>
        <w:rPr>
          <w:rFonts w:hint="eastAsia" w:ascii="宋体" w:hAnsi="宋体"/>
          <w:sz w:val="24"/>
        </w:rPr>
        <w:t>比选响应文件的编制</w:t>
      </w:r>
    </w:p>
    <w:p w14:paraId="50A5B75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供应商提交的</w:t>
      </w:r>
      <w:r>
        <w:rPr>
          <w:rFonts w:hint="eastAsia" w:ascii="宋体" w:hAnsi="宋体"/>
          <w:sz w:val="24"/>
        </w:rPr>
        <w:t>比选响应文件</w:t>
      </w:r>
      <w:r>
        <w:rPr>
          <w:rFonts w:hint="eastAsia"/>
          <w:sz w:val="24"/>
          <w:szCs w:val="24"/>
        </w:rPr>
        <w:t>、技术文件和资料，包括图纸中的说明，以及供应商与我校就有关比选</w:t>
      </w:r>
      <w:r>
        <w:rPr>
          <w:sz w:val="24"/>
          <w:szCs w:val="24"/>
        </w:rPr>
        <w:t>采购活动</w:t>
      </w:r>
      <w:r>
        <w:rPr>
          <w:rFonts w:hint="eastAsia"/>
          <w:sz w:val="24"/>
          <w:szCs w:val="24"/>
        </w:rPr>
        <w:t>的所有来往函电均应使用中文。</w:t>
      </w:r>
      <w:r>
        <w:rPr>
          <w:rFonts w:hint="eastAsia" w:ascii="宋体" w:hAnsi="宋体"/>
          <w:sz w:val="24"/>
        </w:rPr>
        <w:t>比选响应文件</w:t>
      </w:r>
      <w:r>
        <w:rPr>
          <w:rFonts w:hint="eastAsia"/>
          <w:sz w:val="24"/>
          <w:szCs w:val="24"/>
        </w:rPr>
        <w:t>中若有英文或其他语言文字的资料，应提供相应的中文翻译资料。对不同文本比选响应文件的解释发生异议的，以中文文本为准。</w:t>
      </w:r>
    </w:p>
    <w:p w14:paraId="0078502B">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除技术性能另有规定外，比选响应文件所使用的度量衡单位，均须采用国家法定计量单位。</w:t>
      </w:r>
    </w:p>
    <w:p w14:paraId="22A82BE2">
      <w:pPr>
        <w:spacing w:line="440" w:lineRule="exact"/>
        <w:ind w:firstLine="240" w:firstLineChars="100"/>
        <w:rPr>
          <w:sz w:val="24"/>
          <w:szCs w:val="24"/>
        </w:rPr>
      </w:pPr>
      <w:r>
        <w:rPr>
          <w:rFonts w:hint="eastAsia"/>
          <w:sz w:val="24"/>
          <w:szCs w:val="24"/>
        </w:rPr>
        <w:t>（3）比选响应文件中的单价和总价无特殊规定的采用人民币报价，以万元或元为单位标注。比选文件中另有规定的按规定执行。</w:t>
      </w:r>
    </w:p>
    <w:p w14:paraId="28A841AA">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比选响应文件应用</w:t>
      </w:r>
      <w:r>
        <w:rPr>
          <w:sz w:val="24"/>
          <w:szCs w:val="24"/>
        </w:rPr>
        <w:t>不褪色的材料书写或打印，并由参选人的法定代表人或其委托代理人签字及盖单位章</w:t>
      </w:r>
      <w:r>
        <w:rPr>
          <w:rFonts w:hint="eastAsia"/>
          <w:sz w:val="24"/>
          <w:szCs w:val="24"/>
        </w:rPr>
        <w:t>，封面和报价部分必须盖章。委托</w:t>
      </w:r>
      <w:r>
        <w:rPr>
          <w:sz w:val="24"/>
          <w:szCs w:val="24"/>
        </w:rPr>
        <w:t>代理人签字的，</w:t>
      </w:r>
      <w:r>
        <w:rPr>
          <w:rFonts w:hint="eastAsia"/>
          <w:sz w:val="24"/>
          <w:szCs w:val="24"/>
        </w:rPr>
        <w:t>比选响应文件</w:t>
      </w:r>
      <w:r>
        <w:rPr>
          <w:sz w:val="24"/>
          <w:szCs w:val="24"/>
        </w:rPr>
        <w:t>应附法定代表人签署的授权委托书。</w:t>
      </w:r>
      <w:r>
        <w:rPr>
          <w:rFonts w:hint="eastAsia"/>
          <w:sz w:val="24"/>
          <w:szCs w:val="24"/>
        </w:rPr>
        <w:t>如有修改，修改处须有法定代表人或其委托代理人签字。</w:t>
      </w:r>
    </w:p>
    <w:p w14:paraId="59EBDD74">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比选响应文件由商务部分、技术部分、价格部分，以及其他部分组成。参选人应当根据比选</w:t>
      </w:r>
      <w:r>
        <w:rPr>
          <w:sz w:val="24"/>
          <w:szCs w:val="24"/>
        </w:rPr>
        <w:t>文件</w:t>
      </w:r>
      <w:r>
        <w:rPr>
          <w:rFonts w:hint="eastAsia"/>
          <w:sz w:val="24"/>
          <w:szCs w:val="24"/>
        </w:rPr>
        <w:t>要求编制响应文件，并根据自己的商务能力、技术水平对比选响应文件提出的要求和条件逐条标明是否响应。</w:t>
      </w:r>
    </w:p>
    <w:p w14:paraId="489B804C">
      <w:pPr>
        <w:spacing w:line="440" w:lineRule="exact"/>
        <w:ind w:firstLine="240" w:firstLineChars="100"/>
        <w:rPr>
          <w:sz w:val="24"/>
          <w:szCs w:val="24"/>
        </w:rPr>
      </w:pPr>
      <w:r>
        <w:rPr>
          <w:rFonts w:hint="eastAsia"/>
          <w:sz w:val="24"/>
          <w:szCs w:val="24"/>
        </w:rPr>
        <w:t>（6</w:t>
      </w:r>
      <w:r>
        <w:rPr>
          <w:sz w:val="24"/>
          <w:szCs w:val="24"/>
        </w:rPr>
        <w:t>）</w:t>
      </w:r>
      <w:r>
        <w:rPr>
          <w:rFonts w:hint="eastAsia"/>
          <w:sz w:val="24"/>
          <w:szCs w:val="24"/>
        </w:rPr>
        <w:t>比选响应文件</w:t>
      </w:r>
      <w:r>
        <w:rPr>
          <w:sz w:val="24"/>
          <w:szCs w:val="24"/>
        </w:rPr>
        <w:t>的</w:t>
      </w:r>
      <w:r>
        <w:rPr>
          <w:rFonts w:hint="eastAsia"/>
          <w:sz w:val="24"/>
          <w:szCs w:val="24"/>
        </w:rPr>
        <w:t>商务部分是证明供应商有资格参选和中选后有能力履行合同的文件，这些文件应能满足学校采购的要求。</w:t>
      </w:r>
    </w:p>
    <w:p w14:paraId="1095BAFB">
      <w:pPr>
        <w:spacing w:line="440" w:lineRule="exact"/>
        <w:ind w:firstLine="240" w:firstLineChars="100"/>
        <w:rPr>
          <w:sz w:val="24"/>
          <w:szCs w:val="24"/>
        </w:rPr>
      </w:pPr>
      <w:r>
        <w:rPr>
          <w:rFonts w:hint="eastAsia"/>
          <w:sz w:val="24"/>
          <w:szCs w:val="24"/>
        </w:rPr>
        <w:t>（7</w:t>
      </w:r>
      <w:r>
        <w:rPr>
          <w:sz w:val="24"/>
          <w:szCs w:val="24"/>
        </w:rPr>
        <w:t>）</w:t>
      </w:r>
      <w:r>
        <w:rPr>
          <w:rFonts w:hint="eastAsia"/>
          <w:sz w:val="24"/>
          <w:szCs w:val="24"/>
        </w:rPr>
        <w:t>比选响应文件</w:t>
      </w:r>
      <w:r>
        <w:rPr>
          <w:sz w:val="24"/>
          <w:szCs w:val="24"/>
        </w:rPr>
        <w:t>的</w:t>
      </w:r>
      <w:r>
        <w:rPr>
          <w:rFonts w:hint="eastAsia"/>
          <w:sz w:val="24"/>
          <w:szCs w:val="24"/>
        </w:rPr>
        <w:t>技术部分是证明供应商提供的货物和服务是合格的、并符合比选文件要求的文件，以及对货物和服务的详细说明，这些文件可以是文字资料、图纸和数据等。提供的服务如与比选文件要求有不符之处，应说明其差别之所在。</w:t>
      </w:r>
    </w:p>
    <w:p w14:paraId="5B32DAB7">
      <w:pPr>
        <w:spacing w:line="440" w:lineRule="exact"/>
        <w:ind w:firstLine="240" w:firstLineChars="100"/>
        <w:rPr>
          <w:sz w:val="24"/>
          <w:szCs w:val="24"/>
        </w:rPr>
      </w:pPr>
      <w:r>
        <w:rPr>
          <w:rFonts w:hint="eastAsia"/>
          <w:sz w:val="24"/>
          <w:szCs w:val="24"/>
        </w:rPr>
        <w:t>（8</w:t>
      </w:r>
      <w:r>
        <w:rPr>
          <w:sz w:val="24"/>
          <w:szCs w:val="24"/>
        </w:rPr>
        <w:t>）</w:t>
      </w:r>
      <w:r>
        <w:rPr>
          <w:rFonts w:hint="eastAsia"/>
          <w:sz w:val="24"/>
          <w:szCs w:val="24"/>
        </w:rPr>
        <w:t>比选响应</w:t>
      </w:r>
      <w:r>
        <w:rPr>
          <w:sz w:val="24"/>
          <w:szCs w:val="24"/>
        </w:rPr>
        <w:t>文件的</w:t>
      </w:r>
      <w:r>
        <w:rPr>
          <w:rFonts w:hint="eastAsia"/>
          <w:sz w:val="24"/>
          <w:szCs w:val="24"/>
        </w:rPr>
        <w:t>价格部分是对货物和服务价格构成的说明，比选文件如没有特别说明的话，对每一项货物和服务仅接受一个价格。报价为全包交钥匙工程报价，即包含场地施工申请与审批、地坪施工、接电、柜机安装、运营运维等全部工作流程。我校仅作为场地提供方，并且收取相应管理费。</w:t>
      </w:r>
    </w:p>
    <w:p w14:paraId="48FD8CC6">
      <w:pPr>
        <w:spacing w:line="440" w:lineRule="exact"/>
        <w:ind w:firstLine="240" w:firstLineChars="100"/>
        <w:rPr>
          <w:sz w:val="24"/>
          <w:szCs w:val="24"/>
        </w:rPr>
      </w:pPr>
      <w:r>
        <w:rPr>
          <w:rFonts w:hint="eastAsia"/>
          <w:sz w:val="24"/>
          <w:szCs w:val="24"/>
        </w:rPr>
        <w:t>（9</w:t>
      </w:r>
      <w:r>
        <w:rPr>
          <w:sz w:val="24"/>
          <w:szCs w:val="24"/>
        </w:rPr>
        <w:t>）</w:t>
      </w:r>
      <w:r>
        <w:rPr>
          <w:rFonts w:hint="eastAsia"/>
          <w:sz w:val="24"/>
          <w:szCs w:val="24"/>
        </w:rPr>
        <w:t>比选有效期为我校规定的开标之日后</w:t>
      </w:r>
      <w:r>
        <w:rPr>
          <w:rFonts w:hint="eastAsia"/>
          <w:sz w:val="24"/>
          <w:szCs w:val="24"/>
          <w:lang w:val="en-US" w:eastAsia="zh-CN"/>
        </w:rPr>
        <w:t>60</w:t>
      </w:r>
      <w:r>
        <w:rPr>
          <w:rFonts w:hint="eastAsia"/>
          <w:sz w:val="24"/>
          <w:szCs w:val="24"/>
        </w:rPr>
        <w:t>天。</w:t>
      </w:r>
    </w:p>
    <w:p w14:paraId="420E7028">
      <w:pPr>
        <w:pStyle w:val="3"/>
        <w:spacing w:before="156" w:beforeLines="50" w:after="0" w:line="440" w:lineRule="exact"/>
        <w:rPr>
          <w:rFonts w:ascii="宋体" w:hAnsi="宋体"/>
          <w:sz w:val="24"/>
        </w:rPr>
      </w:pPr>
      <w:r>
        <w:rPr>
          <w:rFonts w:hint="eastAsia" w:ascii="宋体" w:hAnsi="宋体"/>
          <w:sz w:val="24"/>
        </w:rPr>
        <w:t>2.4</w:t>
      </w:r>
      <w:r>
        <w:rPr>
          <w:rFonts w:ascii="宋体" w:hAnsi="宋体"/>
          <w:sz w:val="24"/>
        </w:rPr>
        <w:t xml:space="preserve"> </w:t>
      </w:r>
      <w:r>
        <w:rPr>
          <w:rFonts w:hint="eastAsia" w:ascii="宋体" w:hAnsi="宋体"/>
          <w:sz w:val="24"/>
        </w:rPr>
        <w:t>比选响应文件的递交</w:t>
      </w:r>
    </w:p>
    <w:p w14:paraId="3EF17B68">
      <w:pPr>
        <w:spacing w:line="440" w:lineRule="exact"/>
        <w:ind w:firstLine="240" w:firstLineChars="100"/>
        <w:rPr>
          <w:sz w:val="24"/>
          <w:szCs w:val="24"/>
        </w:rPr>
      </w:pPr>
      <w:r>
        <w:rPr>
          <w:rFonts w:hint="eastAsia"/>
          <w:sz w:val="24"/>
          <w:szCs w:val="24"/>
        </w:rPr>
        <w:t>（1</w:t>
      </w:r>
      <w:r>
        <w:rPr>
          <w:sz w:val="24"/>
          <w:szCs w:val="24"/>
        </w:rPr>
        <w:t>）</w:t>
      </w:r>
      <w:r>
        <w:rPr>
          <w:rFonts w:hint="eastAsia" w:ascii="宋体" w:hAnsi="宋体"/>
          <w:sz w:val="24"/>
        </w:rPr>
        <w:t>比选响应</w:t>
      </w:r>
      <w:r>
        <w:rPr>
          <w:sz w:val="24"/>
          <w:szCs w:val="24"/>
        </w:rPr>
        <w:t>文件的正本与副本应</w:t>
      </w:r>
      <w:r>
        <w:rPr>
          <w:rFonts w:hint="eastAsia"/>
          <w:sz w:val="24"/>
          <w:szCs w:val="24"/>
        </w:rPr>
        <w:t>统一用A4规格幅面</w:t>
      </w:r>
      <w:r>
        <w:rPr>
          <w:sz w:val="24"/>
          <w:szCs w:val="24"/>
        </w:rPr>
        <w:t>分别装订成册</w:t>
      </w:r>
      <w:r>
        <w:rPr>
          <w:rFonts w:hint="eastAsia"/>
          <w:sz w:val="24"/>
          <w:szCs w:val="24"/>
        </w:rPr>
        <w:t>并编制目录，加盖骑缝章（参选人单位章</w:t>
      </w:r>
      <w:r>
        <w:rPr>
          <w:sz w:val="24"/>
          <w:szCs w:val="24"/>
        </w:rPr>
        <w:t>）</w:t>
      </w:r>
      <w:r>
        <w:rPr>
          <w:rFonts w:hint="eastAsia"/>
          <w:sz w:val="24"/>
          <w:szCs w:val="24"/>
        </w:rPr>
        <w:t>。正本与</w:t>
      </w:r>
      <w:r>
        <w:rPr>
          <w:sz w:val="24"/>
          <w:szCs w:val="24"/>
        </w:rPr>
        <w:t>副本需</w:t>
      </w:r>
      <w:r>
        <w:rPr>
          <w:rFonts w:hint="eastAsia"/>
          <w:sz w:val="24"/>
          <w:szCs w:val="24"/>
        </w:rPr>
        <w:t>同时包装在</w:t>
      </w:r>
      <w:r>
        <w:rPr>
          <w:sz w:val="24"/>
          <w:szCs w:val="24"/>
        </w:rPr>
        <w:t>一个密封</w:t>
      </w:r>
      <w:r>
        <w:rPr>
          <w:rFonts w:hint="eastAsia"/>
          <w:sz w:val="24"/>
          <w:szCs w:val="24"/>
        </w:rPr>
        <w:t>袋</w:t>
      </w:r>
      <w:r>
        <w:rPr>
          <w:sz w:val="24"/>
          <w:szCs w:val="24"/>
        </w:rPr>
        <w:t>中并</w:t>
      </w:r>
      <w:r>
        <w:rPr>
          <w:rFonts w:hint="eastAsia"/>
          <w:sz w:val="24"/>
          <w:szCs w:val="24"/>
        </w:rPr>
        <w:t>加贴封条，在封套的封口处加盖参选单位章。密封袋上标明：比选采购项目名称、参选人名称。不论中标</w:t>
      </w:r>
      <w:r>
        <w:rPr>
          <w:sz w:val="24"/>
          <w:szCs w:val="24"/>
        </w:rPr>
        <w:t>与否</w:t>
      </w:r>
      <w:r>
        <w:rPr>
          <w:rFonts w:hint="eastAsia"/>
          <w:sz w:val="24"/>
          <w:szCs w:val="24"/>
        </w:rPr>
        <w:t>，参选人所提交的响应资料恕不退还。</w:t>
      </w:r>
    </w:p>
    <w:p w14:paraId="51182C8E">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参选人应当在</w:t>
      </w:r>
      <w:r>
        <w:rPr>
          <w:rFonts w:hint="eastAsia" w:ascii="宋体" w:hAnsi="宋体"/>
          <w:sz w:val="24"/>
        </w:rPr>
        <w:t>比选</w:t>
      </w:r>
      <w:r>
        <w:rPr>
          <w:rFonts w:hint="eastAsia"/>
          <w:sz w:val="24"/>
          <w:szCs w:val="24"/>
        </w:rPr>
        <w:t>文件要求提交</w:t>
      </w:r>
      <w:r>
        <w:rPr>
          <w:rFonts w:hint="eastAsia" w:ascii="宋体" w:hAnsi="宋体"/>
          <w:sz w:val="24"/>
        </w:rPr>
        <w:t>比选响应</w:t>
      </w:r>
      <w:r>
        <w:rPr>
          <w:rFonts w:hint="eastAsia"/>
          <w:sz w:val="24"/>
          <w:szCs w:val="24"/>
        </w:rPr>
        <w:t>文件的截止时间前，将比选响应文件密封送达指定地点。逾期送达的或者未送达指定地点的响应文件，比选人不予受理。</w:t>
      </w:r>
    </w:p>
    <w:p w14:paraId="27723361">
      <w:pPr>
        <w:pStyle w:val="3"/>
        <w:spacing w:before="156" w:beforeLines="50" w:after="0" w:line="440" w:lineRule="exact"/>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开标与</w:t>
      </w:r>
      <w:r>
        <w:rPr>
          <w:rFonts w:ascii="宋体" w:hAnsi="宋体"/>
          <w:sz w:val="24"/>
        </w:rPr>
        <w:t>评</w:t>
      </w:r>
      <w:r>
        <w:rPr>
          <w:rFonts w:hint="eastAsia" w:ascii="宋体" w:hAnsi="宋体"/>
          <w:sz w:val="24"/>
        </w:rPr>
        <w:t>选</w:t>
      </w:r>
    </w:p>
    <w:p w14:paraId="6329EA60">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我校将在比选邀请书中规定的时间和地点组织开标。参选人须由法定代表人或其委托</w:t>
      </w:r>
      <w:r>
        <w:rPr>
          <w:sz w:val="24"/>
          <w:szCs w:val="24"/>
        </w:rPr>
        <w:t>代理人</w:t>
      </w:r>
      <w:r>
        <w:rPr>
          <w:rFonts w:hint="eastAsia"/>
          <w:sz w:val="24"/>
          <w:szCs w:val="24"/>
        </w:rPr>
        <w:t>参加（需携带身份证原件），并签名报到以证明其出席开标会。</w:t>
      </w:r>
    </w:p>
    <w:p w14:paraId="5A11526B">
      <w:pPr>
        <w:spacing w:line="440" w:lineRule="exact"/>
        <w:ind w:firstLine="240" w:firstLineChars="100"/>
        <w:rPr>
          <w:sz w:val="24"/>
          <w:szCs w:val="24"/>
        </w:rPr>
      </w:pPr>
      <w:r>
        <w:rPr>
          <w:rFonts w:hint="eastAsia"/>
          <w:sz w:val="24"/>
          <w:szCs w:val="24"/>
        </w:rPr>
        <w:t>（2）评选由我校评标委员会负责。评选活动遵循公平、公正、科学和择优的原则。评标委员会按照“第四</w:t>
      </w:r>
      <w:r>
        <w:rPr>
          <w:sz w:val="24"/>
          <w:szCs w:val="24"/>
        </w:rPr>
        <w:t>章</w:t>
      </w:r>
      <w:r>
        <w:rPr>
          <w:rFonts w:hint="eastAsia"/>
          <w:sz w:val="24"/>
          <w:szCs w:val="24"/>
        </w:rPr>
        <w:t xml:space="preserve"> 评选办法”的有关规定，对比选响应文件进行评审。</w:t>
      </w:r>
    </w:p>
    <w:p w14:paraId="6593C223">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评选期间，为有助于对响应文件的审查、评价和比较，评委会有权要求参选人对其响应文件进行澄清。接到评委会澄清要求的参选人应派人按评委会通知的时间和地点做出书面澄清，书面澄清的内容须由参选人的法定代表人或其委托代理人签署，并作为响应文件的补充部分。</w:t>
      </w:r>
    </w:p>
    <w:p w14:paraId="708BAECD">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在详细评标之前，评委会将首先审查每份响应文件是否实质性响应了比选文件的要求。实质性响应的参评应该是与比选文件要求的全部条款、条件和规格相符，没有重大偏离或保留的参评。</w:t>
      </w:r>
    </w:p>
    <w:p w14:paraId="39BDD281">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比选响应文件初审分为资格性检查和符合性检查。</w:t>
      </w:r>
    </w:p>
    <w:p w14:paraId="42416539">
      <w:pPr>
        <w:spacing w:line="440" w:lineRule="exact"/>
        <w:ind w:firstLine="480" w:firstLineChars="200"/>
        <w:rPr>
          <w:sz w:val="24"/>
          <w:szCs w:val="24"/>
        </w:rPr>
      </w:pPr>
      <w:r>
        <w:rPr>
          <w:rFonts w:hint="eastAsia"/>
          <w:sz w:val="24"/>
          <w:szCs w:val="24"/>
        </w:rPr>
        <w:t>资格性检查：依据法律法规和比选文件的规定，对响应文件中的资格证明文件、参选保证金等进行审查，以确定参选供应商是否具备资格。</w:t>
      </w:r>
    </w:p>
    <w:p w14:paraId="61D504AF">
      <w:pPr>
        <w:spacing w:line="440" w:lineRule="exact"/>
        <w:ind w:firstLine="480" w:firstLineChars="200"/>
        <w:rPr>
          <w:sz w:val="24"/>
          <w:szCs w:val="24"/>
        </w:rPr>
      </w:pPr>
      <w:r>
        <w:rPr>
          <w:rFonts w:hint="eastAsia"/>
          <w:sz w:val="24"/>
          <w:szCs w:val="24"/>
        </w:rPr>
        <w:t>符合性检查：依据比选文件的规定，从响应文件的有效性、完整性和对比选文件的响应程度进行审查，以确定是否对比选文件的实质性要求作出响应。</w:t>
      </w:r>
    </w:p>
    <w:p w14:paraId="4421AAA1">
      <w:pPr>
        <w:spacing w:line="440" w:lineRule="exact"/>
        <w:ind w:firstLine="240" w:firstLineChars="100"/>
        <w:rPr>
          <w:sz w:val="24"/>
          <w:szCs w:val="24"/>
        </w:rPr>
      </w:pPr>
      <w:r>
        <w:rPr>
          <w:rFonts w:hint="eastAsia"/>
          <w:sz w:val="24"/>
          <w:szCs w:val="24"/>
        </w:rPr>
        <w:t>（6</w:t>
      </w:r>
      <w:r>
        <w:rPr>
          <w:sz w:val="24"/>
          <w:szCs w:val="24"/>
        </w:rPr>
        <w:t>）</w:t>
      </w:r>
      <w:r>
        <w:rPr>
          <w:rFonts w:hint="eastAsia"/>
          <w:sz w:val="24"/>
          <w:szCs w:val="24"/>
        </w:rPr>
        <w:t>无效参选条款：</w:t>
      </w:r>
    </w:p>
    <w:p w14:paraId="5A9BC265">
      <w:pPr>
        <w:spacing w:line="440" w:lineRule="exact"/>
        <w:ind w:firstLine="480" w:firstLineChars="200"/>
        <w:rPr>
          <w:sz w:val="24"/>
          <w:szCs w:val="24"/>
        </w:rPr>
      </w:pPr>
      <w:r>
        <w:rPr>
          <w:rFonts w:hint="eastAsia"/>
          <w:sz w:val="24"/>
          <w:szCs w:val="24"/>
        </w:rPr>
        <w:t>未按照比选文件规定要求密封、签署、盖章的；参选人在报价时采用选择性报价；参选人不具备比选文件中规定资格要求的；不符合法律、法规和比选文件中规定的其他实质性要求的（</w:t>
      </w:r>
      <w:r>
        <w:rPr>
          <w:rFonts w:hint="eastAsia"/>
          <w:b/>
          <w:i/>
          <w:sz w:val="24"/>
          <w:szCs w:val="24"/>
          <w:u w:val="single"/>
        </w:rPr>
        <w:t>本比选文件中</w:t>
      </w:r>
      <w:r>
        <w:rPr>
          <w:b/>
          <w:i/>
          <w:sz w:val="24"/>
          <w:szCs w:val="24"/>
          <w:u w:val="single"/>
        </w:rPr>
        <w:t>加粗</w:t>
      </w:r>
      <w:r>
        <w:rPr>
          <w:rFonts w:hint="eastAsia"/>
          <w:b/>
          <w:i/>
          <w:sz w:val="24"/>
          <w:szCs w:val="24"/>
          <w:u w:val="single"/>
        </w:rPr>
        <w:t>斜体且有下划线部分为实质性要求和条件</w:t>
      </w:r>
      <w:r>
        <w:rPr>
          <w:rFonts w:hint="eastAsia"/>
          <w:sz w:val="24"/>
          <w:szCs w:val="24"/>
        </w:rPr>
        <w:t>）；其他法律、法规及本比选文件规定的属无效参选的情形。</w:t>
      </w:r>
    </w:p>
    <w:p w14:paraId="247D89B7">
      <w:pPr>
        <w:spacing w:line="440" w:lineRule="exact"/>
        <w:ind w:firstLine="240" w:firstLineChars="100"/>
        <w:rPr>
          <w:sz w:val="24"/>
          <w:szCs w:val="24"/>
        </w:rPr>
      </w:pPr>
      <w:r>
        <w:rPr>
          <w:rFonts w:hint="eastAsia"/>
          <w:sz w:val="24"/>
          <w:szCs w:val="24"/>
        </w:rPr>
        <w:t>（7</w:t>
      </w:r>
      <w:r>
        <w:rPr>
          <w:sz w:val="24"/>
          <w:szCs w:val="24"/>
        </w:rPr>
        <w:t>）</w:t>
      </w:r>
      <w:r>
        <w:rPr>
          <w:rFonts w:hint="eastAsia"/>
          <w:sz w:val="24"/>
          <w:szCs w:val="24"/>
        </w:rPr>
        <w:t>废标条款：</w:t>
      </w:r>
    </w:p>
    <w:p w14:paraId="7F18EFF8">
      <w:pPr>
        <w:spacing w:line="440" w:lineRule="exact"/>
        <w:ind w:firstLine="480" w:firstLineChars="200"/>
        <w:rPr>
          <w:sz w:val="24"/>
          <w:szCs w:val="24"/>
        </w:rPr>
      </w:pPr>
      <w:r>
        <w:rPr>
          <w:rFonts w:hint="eastAsia"/>
          <w:sz w:val="24"/>
          <w:szCs w:val="24"/>
        </w:rPr>
        <w:t>所有供应商的响应文件被评标委员会认定为无效的；出现影响采购公正的违法、违规行为的；参选人的报价均超过了采购预算，学校财务不能支付的；因重大变故，采购任务取消的；项目需求发生重大变化暂时不能确定或供应商提供的货物和服务不能满足需求等。</w:t>
      </w:r>
    </w:p>
    <w:p w14:paraId="7ABAE9A9">
      <w:pPr>
        <w:pStyle w:val="3"/>
        <w:spacing w:before="156" w:beforeLines="50" w:after="0" w:line="440" w:lineRule="exact"/>
        <w:rPr>
          <w:rFonts w:ascii="宋体" w:hAnsi="宋体"/>
          <w:sz w:val="24"/>
        </w:rPr>
      </w:pPr>
      <w:r>
        <w:rPr>
          <w:rFonts w:hint="eastAsia" w:ascii="宋体" w:hAnsi="宋体"/>
          <w:sz w:val="24"/>
        </w:rPr>
        <w:t>2.6</w:t>
      </w:r>
      <w:r>
        <w:rPr>
          <w:rFonts w:ascii="宋体" w:hAnsi="宋体"/>
          <w:sz w:val="24"/>
        </w:rPr>
        <w:t xml:space="preserve"> </w:t>
      </w:r>
      <w:r>
        <w:rPr>
          <w:rFonts w:hint="eastAsia" w:ascii="宋体" w:hAnsi="宋体"/>
          <w:sz w:val="24"/>
        </w:rPr>
        <w:t>定标与</w:t>
      </w:r>
      <w:r>
        <w:rPr>
          <w:rFonts w:ascii="宋体" w:hAnsi="宋体"/>
          <w:sz w:val="24"/>
        </w:rPr>
        <w:t>授予合同</w:t>
      </w:r>
    </w:p>
    <w:p w14:paraId="6FA3003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评标委员会将根据本比选文件规定的评选办法推荐出一名中标候选人或</w:t>
      </w:r>
      <w:r>
        <w:rPr>
          <w:sz w:val="24"/>
          <w:szCs w:val="24"/>
        </w:rPr>
        <w:t>直接确定中标人。</w:t>
      </w:r>
    </w:p>
    <w:p w14:paraId="5B4D0A23">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最高报价不作为中标的唯一条件；未能中标的参选人，我校对其未能中标的原因不作专门解释。</w:t>
      </w:r>
    </w:p>
    <w:p w14:paraId="358AC2CC">
      <w:pPr>
        <w:spacing w:line="440" w:lineRule="exact"/>
        <w:ind w:firstLine="240" w:firstLineChars="100"/>
        <w:rPr>
          <w:sz w:val="24"/>
          <w:szCs w:val="24"/>
        </w:rPr>
      </w:pPr>
      <w:r>
        <w:rPr>
          <w:rFonts w:hint="eastAsia"/>
          <w:sz w:val="24"/>
          <w:szCs w:val="24"/>
        </w:rPr>
        <w:t>（3）中标方未按照我校</w:t>
      </w:r>
      <w:r>
        <w:rPr>
          <w:sz w:val="24"/>
          <w:szCs w:val="24"/>
        </w:rPr>
        <w:t>有关规定和要求积极配合</w:t>
      </w:r>
      <w:r>
        <w:rPr>
          <w:rFonts w:hint="eastAsia"/>
          <w:sz w:val="24"/>
          <w:szCs w:val="24"/>
        </w:rPr>
        <w:t>我校</w:t>
      </w:r>
      <w:r>
        <w:rPr>
          <w:sz w:val="24"/>
          <w:szCs w:val="24"/>
        </w:rPr>
        <w:t>比选采购相关活动的，</w:t>
      </w:r>
      <w:r>
        <w:rPr>
          <w:rFonts w:hint="eastAsia"/>
          <w:sz w:val="24"/>
          <w:szCs w:val="24"/>
        </w:rPr>
        <w:t>我校</w:t>
      </w:r>
      <w:r>
        <w:rPr>
          <w:sz w:val="24"/>
          <w:szCs w:val="24"/>
        </w:rPr>
        <w:t>有权取消</w:t>
      </w:r>
      <w:r>
        <w:rPr>
          <w:rFonts w:hint="eastAsia"/>
          <w:sz w:val="24"/>
          <w:szCs w:val="24"/>
        </w:rPr>
        <w:t>其</w:t>
      </w:r>
      <w:r>
        <w:rPr>
          <w:sz w:val="24"/>
          <w:szCs w:val="24"/>
        </w:rPr>
        <w:t>中标资格</w:t>
      </w:r>
      <w:r>
        <w:rPr>
          <w:rFonts w:hint="eastAsia"/>
          <w:sz w:val="24"/>
          <w:szCs w:val="24"/>
        </w:rPr>
        <w:t>，由此给我校造成损失的，中标方还应承担赔偿等法律责任。在此情况下，我校将按国家有关规定另选中标方或重新比选</w:t>
      </w:r>
      <w:r>
        <w:rPr>
          <w:sz w:val="24"/>
          <w:szCs w:val="24"/>
        </w:rPr>
        <w:t>。</w:t>
      </w:r>
    </w:p>
    <w:p w14:paraId="275FDD09">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中标方在接到我校中标通知后，应根据比选文件和中标方的比选响应文件在30日内与我校订立书面合同。中标方未能按上述规定及时签订合同的，我校将取消其中标资格，造成我校损失的应当予以赔偿并承担相应法律责任。在此情况下，我校将按国家有关规定另选中标方或重新比选。</w:t>
      </w:r>
    </w:p>
    <w:p w14:paraId="23AF5C57">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中标方不得将本项目转包、分包，否则将取消其中标资格，造成损失的应当予以赔偿。</w:t>
      </w:r>
    </w:p>
    <w:p w14:paraId="197646AE">
      <w:pPr>
        <w:spacing w:line="440" w:lineRule="exact"/>
        <w:ind w:firstLine="240" w:firstLineChars="100"/>
        <w:rPr>
          <w:sz w:val="24"/>
          <w:szCs w:val="24"/>
        </w:rPr>
      </w:pPr>
      <w:r>
        <w:rPr>
          <w:rFonts w:hint="eastAsia"/>
          <w:sz w:val="24"/>
          <w:szCs w:val="24"/>
        </w:rPr>
        <w:t>（6</w:t>
      </w:r>
      <w:r>
        <w:rPr>
          <w:sz w:val="24"/>
          <w:szCs w:val="24"/>
        </w:rPr>
        <w:t>）中标方</w:t>
      </w:r>
      <w:r>
        <w:rPr>
          <w:rFonts w:hint="eastAsia"/>
          <w:sz w:val="24"/>
          <w:szCs w:val="24"/>
        </w:rPr>
        <w:t>提供</w:t>
      </w:r>
      <w:r>
        <w:rPr>
          <w:sz w:val="24"/>
          <w:szCs w:val="24"/>
        </w:rPr>
        <w:t>的货物</w:t>
      </w:r>
      <w:r>
        <w:rPr>
          <w:rFonts w:hint="eastAsia"/>
          <w:sz w:val="24"/>
          <w:szCs w:val="24"/>
        </w:rPr>
        <w:t>及</w:t>
      </w:r>
      <w:r>
        <w:rPr>
          <w:sz w:val="24"/>
          <w:szCs w:val="24"/>
        </w:rPr>
        <w:t>服务</w:t>
      </w:r>
      <w:r>
        <w:rPr>
          <w:rFonts w:hint="eastAsia"/>
          <w:sz w:val="24"/>
          <w:szCs w:val="24"/>
        </w:rPr>
        <w:t>由我校</w:t>
      </w:r>
      <w:r>
        <w:rPr>
          <w:sz w:val="24"/>
          <w:szCs w:val="24"/>
        </w:rPr>
        <w:t>项目</w:t>
      </w:r>
      <w:r>
        <w:rPr>
          <w:rFonts w:hint="eastAsia"/>
          <w:sz w:val="24"/>
          <w:szCs w:val="24"/>
        </w:rPr>
        <w:t>主管</w:t>
      </w:r>
      <w:r>
        <w:rPr>
          <w:sz w:val="24"/>
          <w:szCs w:val="24"/>
        </w:rPr>
        <w:t>部门</w:t>
      </w:r>
      <w:r>
        <w:rPr>
          <w:rFonts w:hint="eastAsia"/>
          <w:sz w:val="24"/>
          <w:szCs w:val="24"/>
        </w:rPr>
        <w:t>进行</w:t>
      </w:r>
      <w:r>
        <w:rPr>
          <w:sz w:val="24"/>
          <w:szCs w:val="24"/>
        </w:rPr>
        <w:t>验收，</w:t>
      </w:r>
      <w:r>
        <w:rPr>
          <w:rFonts w:hint="eastAsia"/>
          <w:sz w:val="24"/>
          <w:szCs w:val="24"/>
        </w:rPr>
        <w:t>验收</w:t>
      </w:r>
      <w:r>
        <w:rPr>
          <w:sz w:val="24"/>
          <w:szCs w:val="24"/>
        </w:rPr>
        <w:t>合格后，</w:t>
      </w:r>
      <w:r>
        <w:rPr>
          <w:rFonts w:hint="eastAsia"/>
          <w:sz w:val="24"/>
          <w:szCs w:val="24"/>
        </w:rPr>
        <w:t>按合同规定方式支付款项。</w:t>
      </w:r>
    </w:p>
    <w:p w14:paraId="69824937">
      <w:pPr>
        <w:pStyle w:val="3"/>
        <w:spacing w:before="156" w:beforeLines="50" w:after="0" w:line="440" w:lineRule="exact"/>
        <w:rPr>
          <w:rFonts w:ascii="宋体" w:hAnsi="宋体"/>
          <w:sz w:val="24"/>
        </w:rPr>
      </w:pPr>
      <w:r>
        <w:rPr>
          <w:rFonts w:hint="eastAsia" w:ascii="宋体" w:hAnsi="宋体"/>
          <w:sz w:val="24"/>
        </w:rPr>
        <w:t>2.7</w:t>
      </w:r>
      <w:r>
        <w:rPr>
          <w:rFonts w:ascii="宋体" w:hAnsi="宋体"/>
          <w:sz w:val="24"/>
        </w:rPr>
        <w:t xml:space="preserve"> </w:t>
      </w:r>
      <w:r>
        <w:rPr>
          <w:rFonts w:hint="eastAsia" w:ascii="宋体" w:hAnsi="宋体"/>
          <w:sz w:val="24"/>
        </w:rPr>
        <w:t>其他</w:t>
      </w:r>
    </w:p>
    <w:p w14:paraId="463FB22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参与比选采购的</w:t>
      </w:r>
      <w:r>
        <w:rPr>
          <w:sz w:val="24"/>
          <w:szCs w:val="24"/>
        </w:rPr>
        <w:t>各方应对</w:t>
      </w:r>
      <w:r>
        <w:rPr>
          <w:rFonts w:hint="eastAsia"/>
          <w:sz w:val="24"/>
          <w:szCs w:val="24"/>
        </w:rPr>
        <w:t>比选</w:t>
      </w:r>
      <w:r>
        <w:rPr>
          <w:sz w:val="24"/>
          <w:szCs w:val="24"/>
        </w:rPr>
        <w:t>文件和</w:t>
      </w:r>
      <w:r>
        <w:rPr>
          <w:rFonts w:hint="eastAsia"/>
          <w:sz w:val="24"/>
          <w:szCs w:val="24"/>
        </w:rPr>
        <w:t>响应</w:t>
      </w:r>
      <w:r>
        <w:rPr>
          <w:sz w:val="24"/>
          <w:szCs w:val="24"/>
        </w:rPr>
        <w:t>文件中的商业和技术等秘密保密，违者应对由此造成的后果承担法律责任。</w:t>
      </w:r>
    </w:p>
    <w:p w14:paraId="14A3311B">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我校提供参考的材料需在开标时归还。</w:t>
      </w:r>
    </w:p>
    <w:p w14:paraId="539F9A98">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本比选文件最终解释权归扬州市职业大学所有。</w:t>
      </w:r>
    </w:p>
    <w:p w14:paraId="2CFAA57E">
      <w:pPr>
        <w:pStyle w:val="3"/>
        <w:spacing w:before="156" w:beforeLines="50" w:after="156" w:afterLines="50" w:line="240" w:lineRule="auto"/>
        <w:jc w:val="center"/>
        <w:rPr>
          <w:rFonts w:ascii="黑体" w:eastAsia="黑体"/>
          <w:sz w:val="32"/>
        </w:rPr>
      </w:pPr>
      <w:r>
        <w:rPr>
          <w:rFonts w:ascii="黑体" w:eastAsia="黑体"/>
          <w:sz w:val="32"/>
        </w:rPr>
        <w:br w:type="page"/>
      </w:r>
      <w:r>
        <w:rPr>
          <w:rFonts w:hint="eastAsia" w:ascii="黑体" w:eastAsia="黑体"/>
          <w:sz w:val="32"/>
        </w:rPr>
        <w:t>第三</w:t>
      </w:r>
      <w:r>
        <w:rPr>
          <w:rFonts w:ascii="黑体" w:eastAsia="黑体"/>
          <w:sz w:val="32"/>
        </w:rPr>
        <w:t>章</w:t>
      </w:r>
      <w:r>
        <w:rPr>
          <w:rFonts w:hint="eastAsia" w:ascii="黑体" w:eastAsia="黑体"/>
          <w:sz w:val="32"/>
        </w:rPr>
        <w:t xml:space="preserve">  项目需求及</w:t>
      </w:r>
      <w:r>
        <w:rPr>
          <w:rFonts w:ascii="黑体" w:eastAsia="黑体"/>
          <w:sz w:val="32"/>
        </w:rPr>
        <w:t>说明</w:t>
      </w:r>
    </w:p>
    <w:p w14:paraId="26AB984F">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 项目概况</w:t>
      </w:r>
    </w:p>
    <w:p w14:paraId="1FFED7C2">
      <w:pPr>
        <w:spacing w:line="500" w:lineRule="exact"/>
        <w:ind w:firstLine="480" w:firstLineChars="200"/>
        <w:rPr>
          <w:sz w:val="24"/>
          <w:szCs w:val="24"/>
        </w:rPr>
      </w:pPr>
      <w:r>
        <w:rPr>
          <w:rFonts w:hint="eastAsia"/>
          <w:sz w:val="24"/>
          <w:szCs w:val="24"/>
        </w:rPr>
        <w:t>1.项目名称：</w:t>
      </w:r>
      <w:r>
        <w:rPr>
          <w:rFonts w:hint="eastAsia" w:ascii="宋体" w:hAnsi="宋体"/>
          <w:sz w:val="24"/>
          <w:szCs w:val="24"/>
        </w:rPr>
        <w:t>智能取餐柜服务项目</w:t>
      </w:r>
    </w:p>
    <w:p w14:paraId="0EA7E4C7">
      <w:pPr>
        <w:spacing w:line="500" w:lineRule="exact"/>
        <w:ind w:firstLine="480" w:firstLineChars="200"/>
        <w:rPr>
          <w:sz w:val="24"/>
          <w:szCs w:val="24"/>
        </w:rPr>
      </w:pPr>
      <w:r>
        <w:rPr>
          <w:rFonts w:hint="eastAsia"/>
          <w:sz w:val="24"/>
          <w:szCs w:val="24"/>
        </w:rPr>
        <w:t>2.项目简介：</w:t>
      </w:r>
      <w:r>
        <w:rPr>
          <w:rFonts w:hint="eastAsia" w:ascii="宋体" w:hAnsi="宋体"/>
          <w:sz w:val="24"/>
          <w:szCs w:val="24"/>
        </w:rPr>
        <w:t>为营造温馨校园环境，提供便民措施，本着以人为本的宗旨，在校内指定区域投放智能取餐柜设备，以满足学生及教职工的取餐需求，提供更加人性化的管理。</w:t>
      </w:r>
    </w:p>
    <w:p w14:paraId="5A005BB7">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 xml:space="preserve"> 项目技术要求</w:t>
      </w:r>
    </w:p>
    <w:p w14:paraId="5ACB68E0">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1.数量：3 处点位。每组（点位）柜机125个存取双面格口。</w:t>
      </w:r>
    </w:p>
    <w:p w14:paraId="48833AB5">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2.技术参数：</w:t>
      </w:r>
    </w:p>
    <w:p w14:paraId="6D7009B8">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（1）柜体：单点位智能取餐柜包括一台主柜加多个副柜，可根据学校场地实际情况进行调整。柜体要求无气味、无甲醛，静电喷涂，符合环保认证，防腐蚀，防碰撞，使用寿命长，柜门有可视窗；</w:t>
      </w:r>
    </w:p>
    <w:p w14:paraId="7E31BB1F">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（2）电源：符合标准电源240V/50Hz；</w:t>
      </w:r>
    </w:p>
    <w:p w14:paraId="54E48806">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（3）功能：满足外卖自助存取餐功能，消毒杀菌；</w:t>
      </w:r>
    </w:p>
    <w:p w14:paraId="5E434072">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（4）安全：外卖柜应带有可追溯的24小时视频监控；</w:t>
      </w:r>
    </w:p>
    <w:p w14:paraId="550C2F54">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（5）外观：简约，大方，经学校审核确认后方可投放。</w:t>
      </w:r>
    </w:p>
    <w:p w14:paraId="4F808228">
      <w:pPr>
        <w:pStyle w:val="19"/>
        <w:ind w:firstLine="241"/>
        <w:rPr>
          <w:b/>
          <w:bCs/>
          <w:i/>
          <w:iCs/>
          <w:u w:val="single"/>
          <w:lang w:val="en-US"/>
        </w:rPr>
      </w:pPr>
      <w:r>
        <w:rPr>
          <w:rFonts w:hint="eastAsia" w:ascii="宋体" w:hAnsi="宋体"/>
          <w:b/>
          <w:bCs/>
          <w:i/>
          <w:iCs/>
          <w:sz w:val="24"/>
          <w:u w:val="single"/>
          <w:lang w:val="en-US"/>
        </w:rPr>
        <w:t xml:space="preserve">  </w:t>
      </w:r>
      <w:r>
        <w:rPr>
          <w:rFonts w:hint="eastAsia" w:ascii="宋体" w:hAnsi="宋体" w:cs="宋体"/>
          <w:b/>
          <w:bCs/>
          <w:i/>
          <w:iCs/>
          <w:kern w:val="0"/>
          <w:sz w:val="24"/>
          <w:u w:val="single"/>
        </w:rPr>
        <w:t>（</w:t>
      </w:r>
      <w:r>
        <w:rPr>
          <w:rFonts w:hint="eastAsia" w:ascii="宋体" w:hAnsi="宋体" w:cs="宋体"/>
          <w:b/>
          <w:bCs/>
          <w:i/>
          <w:iCs/>
          <w:kern w:val="0"/>
          <w:sz w:val="24"/>
          <w:u w:val="single"/>
          <w:lang w:val="en-US"/>
        </w:rPr>
        <w:t>6</w:t>
      </w:r>
      <w:r>
        <w:rPr>
          <w:rFonts w:ascii="宋体" w:hAnsi="宋体" w:cs="宋体"/>
          <w:b/>
          <w:bCs/>
          <w:i/>
          <w:iCs/>
          <w:kern w:val="0"/>
          <w:sz w:val="24"/>
          <w:u w:val="single"/>
        </w:rPr>
        <w:t>）</w:t>
      </w:r>
      <w:r>
        <w:rPr>
          <w:rFonts w:hint="eastAsia" w:ascii="宋体" w:hAnsi="宋体" w:cs="宋体"/>
          <w:b/>
          <w:bCs/>
          <w:i/>
          <w:iCs/>
          <w:kern w:val="0"/>
          <w:sz w:val="24"/>
          <w:u w:val="single"/>
          <w:lang w:val="en-US"/>
        </w:rPr>
        <w:t>基建：柜机地坪施工及接电经学校审核后方可进行施工改造。</w:t>
      </w:r>
    </w:p>
    <w:p w14:paraId="100E0DCE">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3.设备样机（提供图片材料）。</w:t>
      </w:r>
    </w:p>
    <w:p w14:paraId="06344014">
      <w:pPr>
        <w:spacing w:line="440" w:lineRule="exact"/>
        <w:ind w:firstLine="482" w:firstLineChars="200"/>
        <w:rPr>
          <w:rFonts w:ascii="宋体" w:hAnsi="宋体"/>
          <w:sz w:val="24"/>
          <w:szCs w:val="24"/>
        </w:rPr>
      </w:pPr>
      <w:r>
        <w:rPr>
          <w:rFonts w:hint="eastAsia" w:ascii="宋体" w:hAnsi="宋体"/>
          <w:b/>
          <w:bCs/>
          <w:i/>
          <w:iCs/>
          <w:sz w:val="24"/>
          <w:szCs w:val="24"/>
          <w:u w:val="single"/>
        </w:rPr>
        <w:t>4.案例：具有在医院、高校、写字楼等大型公共场所投放的成功案例</w:t>
      </w:r>
      <w:r>
        <w:rPr>
          <w:rFonts w:hint="eastAsia" w:ascii="宋体" w:hAnsi="宋体"/>
          <w:sz w:val="24"/>
          <w:szCs w:val="24"/>
        </w:rPr>
        <w:t>。</w:t>
      </w:r>
    </w:p>
    <w:p w14:paraId="1D8AE123">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 xml:space="preserve">.3 </w:t>
      </w:r>
      <w:r>
        <w:rPr>
          <w:rFonts w:hint="eastAsia" w:ascii="宋体" w:hAnsi="宋体"/>
          <w:sz w:val="24"/>
        </w:rPr>
        <w:t>项目商务要求</w:t>
      </w:r>
    </w:p>
    <w:p w14:paraId="73EBB316">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1.位置：扬州市职业大学本部生活区南侧的东西围墙两处外卖交付点以及高邮湖新校区的北2门，总计3处。</w:t>
      </w:r>
    </w:p>
    <w:p w14:paraId="344235C0">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后期视项目运营情况，经学校同意后可适当补充。</w:t>
      </w:r>
    </w:p>
    <w:p w14:paraId="6B14C9CF">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2.交付期：接学校通知7天内进场建设，并在   日内建设完毕、正常投入使用。</w:t>
      </w:r>
    </w:p>
    <w:p w14:paraId="178EF9D8">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3.设备维保：由项目中标方负责。若设备出现故障，24小时内响应并消除故障。</w:t>
      </w:r>
    </w:p>
    <w:p w14:paraId="63139FD2">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4.使用维护：定期消毒并记录，按照学校管理要求及时清理、清洁取餐柜格子内部。</w:t>
      </w:r>
    </w:p>
    <w:p w14:paraId="02E718A7">
      <w:pPr>
        <w:spacing w:line="440" w:lineRule="exact"/>
        <w:ind w:firstLine="482" w:firstLineChars="200"/>
        <w:rPr>
          <w:rFonts w:ascii="宋体" w:hAnsi="宋体"/>
          <w:b/>
          <w:bCs/>
          <w:i/>
          <w:iCs/>
          <w:sz w:val="24"/>
          <w:szCs w:val="24"/>
          <w:u w:val="single"/>
        </w:rPr>
      </w:pPr>
      <w:r>
        <w:rPr>
          <w:rFonts w:ascii="宋体" w:hAnsi="宋体"/>
          <w:b/>
          <w:bCs/>
          <w:i/>
          <w:iCs/>
          <w:sz w:val="24"/>
          <w:szCs w:val="24"/>
          <w:u w:val="single"/>
        </w:rPr>
        <w:t>5</w:t>
      </w:r>
      <w:r>
        <w:rPr>
          <w:rFonts w:hint="eastAsia" w:ascii="宋体" w:hAnsi="宋体"/>
          <w:b/>
          <w:bCs/>
          <w:i/>
          <w:iCs/>
          <w:sz w:val="24"/>
          <w:szCs w:val="24"/>
          <w:u w:val="single"/>
        </w:rPr>
        <w:t>.</w:t>
      </w:r>
      <w:commentRangeStart w:id="1"/>
      <w:r>
        <w:rPr>
          <w:rFonts w:hint="eastAsia" w:ascii="宋体" w:hAnsi="宋体"/>
          <w:b/>
          <w:bCs/>
          <w:i/>
          <w:iCs/>
          <w:sz w:val="24"/>
          <w:szCs w:val="24"/>
          <w:u w:val="single"/>
        </w:rPr>
        <w:t>支付方式：甲方开具发票后3个工作日内一次性支付年管理费。</w:t>
      </w:r>
      <w:commentRangeEnd w:id="1"/>
      <w:r>
        <w:commentReference w:id="1"/>
      </w:r>
    </w:p>
    <w:p w14:paraId="76A97E94">
      <w:pPr>
        <w:spacing w:line="440" w:lineRule="exact"/>
        <w:ind w:firstLine="482" w:firstLineChars="200"/>
        <w:rPr>
          <w:rFonts w:ascii="宋体" w:hAnsi="宋体"/>
          <w:b/>
          <w:bCs/>
          <w:i/>
          <w:iCs/>
          <w:sz w:val="24"/>
          <w:szCs w:val="24"/>
          <w:u w:val="single"/>
        </w:rPr>
      </w:pPr>
      <w:r>
        <w:rPr>
          <w:rFonts w:ascii="宋体" w:hAnsi="宋体"/>
          <w:b/>
          <w:bCs/>
          <w:i/>
          <w:iCs/>
          <w:sz w:val="24"/>
          <w:szCs w:val="24"/>
          <w:u w:val="single"/>
        </w:rPr>
        <w:t>6</w:t>
      </w:r>
      <w:r>
        <w:rPr>
          <w:rFonts w:hint="eastAsia" w:ascii="宋体" w:hAnsi="宋体"/>
          <w:b/>
          <w:bCs/>
          <w:i/>
          <w:iCs/>
          <w:sz w:val="24"/>
          <w:szCs w:val="24"/>
          <w:u w:val="single"/>
        </w:rPr>
        <w:t>.惩罚措施：若设备出现安全问题，所有设备立即退出学校，</w:t>
      </w:r>
      <w:commentRangeStart w:id="2"/>
      <w:r>
        <w:rPr>
          <w:rFonts w:hint="eastAsia" w:ascii="宋体" w:hAnsi="宋体"/>
          <w:b/>
          <w:bCs/>
          <w:i/>
          <w:iCs/>
          <w:sz w:val="24"/>
          <w:szCs w:val="24"/>
          <w:u w:val="single"/>
        </w:rPr>
        <w:t>管理费不予退还</w:t>
      </w:r>
      <w:commentRangeEnd w:id="2"/>
      <w:r>
        <w:commentReference w:id="2"/>
      </w:r>
      <w:r>
        <w:rPr>
          <w:rFonts w:hint="eastAsia" w:ascii="宋体" w:hAnsi="宋体"/>
          <w:b/>
          <w:bCs/>
          <w:i/>
          <w:iCs/>
          <w:sz w:val="24"/>
          <w:szCs w:val="24"/>
          <w:u w:val="single"/>
        </w:rPr>
        <w:t>。</w:t>
      </w:r>
    </w:p>
    <w:p w14:paraId="5F69F1A5">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 xml:space="preserve">.4 </w:t>
      </w:r>
      <w:r>
        <w:rPr>
          <w:rFonts w:hint="eastAsia" w:ascii="宋体" w:hAnsi="宋体"/>
          <w:sz w:val="24"/>
        </w:rPr>
        <w:t>项目报价要求</w:t>
      </w:r>
    </w:p>
    <w:p w14:paraId="7E683DD9">
      <w:pPr>
        <w:spacing w:line="500" w:lineRule="exact"/>
        <w:ind w:firstLine="480" w:firstLineChars="200"/>
        <w:rPr>
          <w:sz w:val="24"/>
          <w:szCs w:val="24"/>
        </w:rPr>
      </w:pPr>
      <w:r>
        <w:rPr>
          <w:rFonts w:hint="eastAsia"/>
          <w:sz w:val="24"/>
          <w:szCs w:val="24"/>
        </w:rPr>
        <w:t>所有比选报价均为人民币报价。</w:t>
      </w:r>
    </w:p>
    <w:p w14:paraId="0019B827">
      <w:pPr>
        <w:spacing w:line="500" w:lineRule="exact"/>
        <w:ind w:firstLine="480" w:firstLineChars="200"/>
        <w:rPr>
          <w:sz w:val="24"/>
          <w:szCs w:val="24"/>
        </w:rPr>
      </w:pPr>
      <w:r>
        <w:rPr>
          <w:rFonts w:hint="eastAsia"/>
          <w:sz w:val="24"/>
          <w:szCs w:val="24"/>
        </w:rPr>
        <w:t>报价表格式见“第五章 响应文件格式 三、项目报价”</w:t>
      </w:r>
    </w:p>
    <w:p w14:paraId="75BA6FA1">
      <w:pPr>
        <w:pStyle w:val="19"/>
        <w:ind w:firstLine="240"/>
        <w:rPr>
          <w:sz w:val="24"/>
        </w:rPr>
      </w:pPr>
    </w:p>
    <w:p w14:paraId="0C596DED">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柜机安装参考标准效果图</w:t>
      </w:r>
    </w:p>
    <w:p w14:paraId="5DDAD6B7">
      <w:pPr>
        <w:pStyle w:val="19"/>
        <w:ind w:firstLine="240"/>
        <w:rPr>
          <w:sz w:val="24"/>
        </w:rPr>
      </w:pPr>
    </w:p>
    <w:p w14:paraId="2F6C1E79">
      <w:pPr>
        <w:pStyle w:val="3"/>
        <w:spacing w:before="156" w:beforeLines="50" w:after="156" w:afterLines="50" w:line="240" w:lineRule="auto"/>
        <w:jc w:val="center"/>
        <w:rPr>
          <w:rFonts w:ascii="黑体" w:eastAsia="黑体"/>
          <w:sz w:val="32"/>
        </w:rPr>
      </w:pPr>
      <w:r>
        <w:rPr>
          <w:rFonts w:ascii="黑体" w:eastAsia="黑体"/>
          <w:sz w:val="24"/>
        </w:rPr>
        <w:drawing>
          <wp:inline distT="0" distB="0" distL="0" distR="0">
            <wp:extent cx="5276850" cy="3362325"/>
            <wp:effectExtent l="0" t="0" r="0" b="9525"/>
            <wp:docPr id="1" name="图片 1"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6850" cy="3362325"/>
                    </a:xfrm>
                    <a:prstGeom prst="rect">
                      <a:avLst/>
                    </a:prstGeom>
                    <a:noFill/>
                    <a:ln>
                      <a:noFill/>
                    </a:ln>
                  </pic:spPr>
                </pic:pic>
              </a:graphicData>
            </a:graphic>
          </wp:inline>
        </w:drawing>
      </w:r>
      <w:r>
        <w:rPr>
          <w:rFonts w:ascii="黑体" w:eastAsia="黑体"/>
          <w:sz w:val="24"/>
        </w:rPr>
        <w:br w:type="page"/>
      </w:r>
      <w:r>
        <w:rPr>
          <w:rFonts w:hint="eastAsia" w:ascii="黑体" w:eastAsia="黑体"/>
          <w:sz w:val="32"/>
        </w:rPr>
        <w:t>第四</w:t>
      </w:r>
      <w:r>
        <w:rPr>
          <w:rFonts w:ascii="黑体" w:eastAsia="黑体"/>
          <w:sz w:val="32"/>
        </w:rPr>
        <w:t>章</w:t>
      </w:r>
      <w:r>
        <w:rPr>
          <w:rFonts w:hint="eastAsia" w:ascii="黑体" w:eastAsia="黑体"/>
          <w:sz w:val="32"/>
        </w:rPr>
        <w:t xml:space="preserve">  评选办法</w:t>
      </w:r>
    </w:p>
    <w:p w14:paraId="61D9C253">
      <w:pPr>
        <w:pStyle w:val="3"/>
        <w:spacing w:before="156" w:beforeLines="50" w:after="0"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评选原则</w:t>
      </w:r>
    </w:p>
    <w:p w14:paraId="7A00D718">
      <w:pPr>
        <w:spacing w:line="440" w:lineRule="exact"/>
        <w:ind w:firstLine="480" w:firstLineChars="200"/>
        <w:rPr>
          <w:sz w:val="24"/>
        </w:rPr>
      </w:pPr>
      <w:r>
        <w:rPr>
          <w:rFonts w:hint="eastAsia"/>
          <w:sz w:val="24"/>
        </w:rPr>
        <w:t>评标委员会将对确定为实质性响应比选文件要求的比选响应文件进行评价和比较。</w:t>
      </w:r>
    </w:p>
    <w:p w14:paraId="0D48B7F8">
      <w:pPr>
        <w:spacing w:line="440" w:lineRule="exact"/>
        <w:ind w:firstLine="480" w:firstLineChars="200"/>
        <w:rPr>
          <w:sz w:val="24"/>
        </w:rPr>
      </w:pPr>
      <w:r>
        <w:rPr>
          <w:rFonts w:hint="eastAsia"/>
          <w:sz w:val="24"/>
        </w:rPr>
        <w:t>本项目采用综合评分法。综合评分的主要因素是：比选报价、技术或者服务水平、履约能力、售后服务等。评选结果按评审后得分由高到低顺序排列。得分相同的，按比选报价由低到高顺序排列。得分且比选报价相同的，按技术指标优劣顺序排列。</w:t>
      </w:r>
    </w:p>
    <w:p w14:paraId="39C66F80">
      <w:pPr>
        <w:pStyle w:val="3"/>
        <w:spacing w:before="156" w:beforeLines="50" w:after="0" w:line="440" w:lineRule="exact"/>
        <w:rPr>
          <w:rFonts w:ascii="宋体" w:hAnsi="宋体"/>
          <w:sz w:val="24"/>
        </w:rPr>
      </w:pPr>
      <w:r>
        <w:rPr>
          <w:rFonts w:hint="eastAsia" w:ascii="宋体" w:hAnsi="宋体"/>
          <w:sz w:val="24"/>
        </w:rPr>
        <w:t>4</w:t>
      </w:r>
      <w:r>
        <w:rPr>
          <w:rFonts w:ascii="宋体" w:hAnsi="宋体"/>
          <w:sz w:val="24"/>
        </w:rPr>
        <w:t xml:space="preserve">.2 </w:t>
      </w:r>
      <w:r>
        <w:rPr>
          <w:rFonts w:hint="eastAsia" w:ascii="宋体" w:hAnsi="宋体"/>
          <w:sz w:val="24"/>
        </w:rPr>
        <w:t>评选标准</w:t>
      </w:r>
    </w:p>
    <w:p w14:paraId="0CB04324">
      <w:pPr>
        <w:spacing w:line="440" w:lineRule="exact"/>
        <w:ind w:firstLine="480" w:firstLineChars="200"/>
        <w:rPr>
          <w:sz w:val="24"/>
        </w:rPr>
      </w:pPr>
      <w:r>
        <w:rPr>
          <w:rFonts w:hint="eastAsia"/>
          <w:sz w:val="24"/>
        </w:rPr>
        <w:t>采用综合评分法。分价格分、商务技术分两部分，总分值为100分。</w:t>
      </w:r>
    </w:p>
    <w:p w14:paraId="610C740C">
      <w:pPr>
        <w:spacing w:line="440" w:lineRule="exact"/>
        <w:ind w:firstLine="480" w:firstLineChars="200"/>
        <w:rPr>
          <w:sz w:val="24"/>
        </w:rPr>
      </w:pPr>
      <w:r>
        <w:rPr>
          <w:rFonts w:hint="eastAsia"/>
          <w:sz w:val="24"/>
        </w:rPr>
        <w:t>请务必</w:t>
      </w:r>
      <w:r>
        <w:rPr>
          <w:sz w:val="24"/>
        </w:rPr>
        <w:t>填写</w:t>
      </w:r>
      <w:r>
        <w:rPr>
          <w:rFonts w:hint="eastAsia"/>
          <w:sz w:val="24"/>
        </w:rPr>
        <w:t>《评分索引</w:t>
      </w:r>
      <w:r>
        <w:rPr>
          <w:sz w:val="24"/>
        </w:rPr>
        <w:t>表》</w:t>
      </w:r>
      <w:r>
        <w:rPr>
          <w:rFonts w:hint="eastAsia"/>
          <w:sz w:val="24"/>
        </w:rPr>
        <w:t>（见比选响应</w:t>
      </w:r>
      <w:r>
        <w:rPr>
          <w:sz w:val="24"/>
        </w:rPr>
        <w:t>文件格式</w:t>
      </w:r>
      <w:r>
        <w:rPr>
          <w:rFonts w:hint="eastAsia"/>
          <w:sz w:val="24"/>
        </w:rPr>
        <w:t>：</w:t>
      </w:r>
      <w:r>
        <w:rPr>
          <w:sz w:val="24"/>
        </w:rPr>
        <w:t>四）</w:t>
      </w:r>
      <w:r>
        <w:rPr>
          <w:rFonts w:hint="eastAsia"/>
          <w:sz w:val="24"/>
        </w:rPr>
        <w:t>。</w:t>
      </w:r>
    </w:p>
    <w:p w14:paraId="35CCE480">
      <w:pPr>
        <w:spacing w:line="440" w:lineRule="exact"/>
        <w:ind w:firstLine="240" w:firstLineChars="100"/>
        <w:rPr>
          <w:sz w:val="24"/>
        </w:rPr>
      </w:pPr>
      <w:r>
        <w:rPr>
          <w:rFonts w:hint="eastAsia"/>
          <w:sz w:val="24"/>
        </w:rPr>
        <w:t>（1</w:t>
      </w:r>
      <w:r>
        <w:rPr>
          <w:sz w:val="24"/>
        </w:rPr>
        <w:t>）价格</w:t>
      </w:r>
      <w:r>
        <w:rPr>
          <w:rFonts w:hint="eastAsia"/>
          <w:sz w:val="24"/>
        </w:rPr>
        <w:t>分</w:t>
      </w:r>
      <w:r>
        <w:rPr>
          <w:sz w:val="24"/>
        </w:rPr>
        <w:t>为</w:t>
      </w:r>
      <w:r>
        <w:rPr>
          <w:rFonts w:hint="eastAsia"/>
          <w:sz w:val="24"/>
        </w:rPr>
        <w:t>3</w:t>
      </w:r>
      <w:r>
        <w:rPr>
          <w:sz w:val="24"/>
        </w:rPr>
        <w:t>0</w:t>
      </w:r>
      <w:r>
        <w:rPr>
          <w:rFonts w:hint="eastAsia"/>
          <w:sz w:val="24"/>
        </w:rPr>
        <w:t>分</w:t>
      </w:r>
    </w:p>
    <w:p w14:paraId="1066CACF">
      <w:pPr>
        <w:spacing w:line="440" w:lineRule="exact"/>
        <w:ind w:firstLine="480" w:firstLineChars="200"/>
        <w:rPr>
          <w:sz w:val="24"/>
        </w:rPr>
      </w:pPr>
      <w:r>
        <w:rPr>
          <w:rFonts w:hint="eastAsia"/>
          <w:sz w:val="24"/>
        </w:rPr>
        <w:t>在所有有效比选报价（年管理费）中，满足比选文件要求，且价格最高的比选报价为评标基准价，其价格分为30分，其他参选单位的价格分按照下列公式计算（计算结果四舍五入保留两位小数）。</w:t>
      </w:r>
    </w:p>
    <w:p w14:paraId="527F258A">
      <w:pPr>
        <w:spacing w:line="440" w:lineRule="exact"/>
        <w:ind w:firstLine="480" w:firstLineChars="200"/>
        <w:rPr>
          <w:sz w:val="24"/>
        </w:rPr>
      </w:pPr>
      <w:r>
        <w:rPr>
          <w:rFonts w:hint="eastAsia"/>
          <w:sz w:val="24"/>
        </w:rPr>
        <w:t>比选报价得分＝（比选报价÷评标基准价）×</w:t>
      </w:r>
      <w:r>
        <w:rPr>
          <w:sz w:val="24"/>
        </w:rPr>
        <w:t>30</w:t>
      </w:r>
      <w:r>
        <w:rPr>
          <w:rFonts w:hint="eastAsia"/>
          <w:sz w:val="24"/>
        </w:rPr>
        <w:t>。</w:t>
      </w:r>
      <w:r>
        <w:rPr>
          <w:sz w:val="24"/>
        </w:rPr>
        <w:t>最低</w:t>
      </w:r>
      <w:r>
        <w:rPr>
          <w:rFonts w:hint="eastAsia"/>
          <w:sz w:val="24"/>
        </w:rPr>
        <w:t>10分。</w:t>
      </w:r>
    </w:p>
    <w:p w14:paraId="72CFFDC4">
      <w:pPr>
        <w:spacing w:line="440" w:lineRule="exact"/>
        <w:ind w:firstLine="240" w:firstLineChars="100"/>
        <w:rPr>
          <w:sz w:val="24"/>
        </w:rPr>
      </w:pPr>
      <w:r>
        <w:rPr>
          <w:rFonts w:hint="eastAsia"/>
          <w:sz w:val="24"/>
        </w:rPr>
        <w:t>（2</w:t>
      </w:r>
      <w:r>
        <w:rPr>
          <w:sz w:val="24"/>
        </w:rPr>
        <w:t>）</w:t>
      </w:r>
      <w:r>
        <w:rPr>
          <w:rFonts w:hint="eastAsia"/>
          <w:sz w:val="24"/>
        </w:rPr>
        <w:t>商务</w:t>
      </w:r>
      <w:r>
        <w:rPr>
          <w:sz w:val="24"/>
        </w:rPr>
        <w:t>技术分为</w:t>
      </w:r>
      <w:r>
        <w:rPr>
          <w:rFonts w:hint="eastAsia"/>
          <w:sz w:val="24"/>
        </w:rPr>
        <w:t>7</w:t>
      </w:r>
      <w:r>
        <w:rPr>
          <w:sz w:val="24"/>
        </w:rPr>
        <w:t>0</w:t>
      </w:r>
      <w:r>
        <w:rPr>
          <w:rFonts w:hint="eastAsia"/>
          <w:sz w:val="24"/>
        </w:rPr>
        <w:t>分</w:t>
      </w:r>
      <w:r>
        <w:rPr>
          <w:sz w:val="24"/>
        </w:rPr>
        <w:t>。</w:t>
      </w:r>
      <w:r>
        <w:rPr>
          <w:rFonts w:hint="eastAsia"/>
          <w:sz w:val="24"/>
        </w:rPr>
        <w:t>评委</w:t>
      </w:r>
      <w:r>
        <w:rPr>
          <w:sz w:val="24"/>
        </w:rPr>
        <w:t>根据</w:t>
      </w:r>
      <w:r>
        <w:rPr>
          <w:rFonts w:hint="eastAsia"/>
          <w:sz w:val="24"/>
        </w:rPr>
        <w:t>参选人</w:t>
      </w:r>
      <w:r>
        <w:rPr>
          <w:sz w:val="24"/>
        </w:rPr>
        <w:t>实际情况评分。</w:t>
      </w:r>
    </w:p>
    <w:p w14:paraId="304731DA">
      <w:pPr>
        <w:spacing w:line="440" w:lineRule="exact"/>
        <w:ind w:firstLine="240" w:firstLineChars="100"/>
        <w:rPr>
          <w:sz w:val="24"/>
        </w:rPr>
      </w:pPr>
    </w:p>
    <w:p w14:paraId="36505688">
      <w:pPr>
        <w:spacing w:line="440" w:lineRule="exact"/>
        <w:jc w:val="center"/>
        <w:rPr>
          <w:b/>
          <w:sz w:val="24"/>
        </w:rPr>
      </w:pPr>
      <w:r>
        <w:rPr>
          <w:rFonts w:hint="eastAsia"/>
          <w:b/>
          <w:sz w:val="24"/>
        </w:rPr>
        <w:t>评选标准</w:t>
      </w:r>
    </w:p>
    <w:tbl>
      <w:tblPr>
        <w:tblStyle w:val="20"/>
        <w:tblW w:w="864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2"/>
        <w:gridCol w:w="1203"/>
        <w:gridCol w:w="5811"/>
      </w:tblGrid>
      <w:tr w14:paraId="250C4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32" w:type="dxa"/>
            <w:tcBorders>
              <w:top w:val="single" w:color="auto" w:sz="4" w:space="0"/>
              <w:left w:val="single" w:color="auto" w:sz="4" w:space="0"/>
              <w:bottom w:val="single" w:color="auto" w:sz="6" w:space="0"/>
              <w:right w:val="single" w:color="auto" w:sz="4" w:space="0"/>
            </w:tcBorders>
            <w:vAlign w:val="center"/>
          </w:tcPr>
          <w:p w14:paraId="43146D2F">
            <w:pPr>
              <w:jc w:val="center"/>
              <w:rPr>
                <w:b/>
                <w:szCs w:val="21"/>
              </w:rPr>
            </w:pPr>
            <w:r>
              <w:rPr>
                <w:rFonts w:hint="eastAsia"/>
                <w:b/>
                <w:szCs w:val="21"/>
              </w:rPr>
              <w:t>评标</w:t>
            </w:r>
          </w:p>
          <w:p w14:paraId="01AD6C62">
            <w:pPr>
              <w:jc w:val="center"/>
              <w:rPr>
                <w:b/>
                <w:szCs w:val="21"/>
              </w:rPr>
            </w:pPr>
            <w:r>
              <w:rPr>
                <w:rFonts w:hint="eastAsia"/>
                <w:b/>
                <w:szCs w:val="21"/>
              </w:rPr>
              <w:t>标准</w:t>
            </w:r>
          </w:p>
        </w:tc>
        <w:tc>
          <w:tcPr>
            <w:tcW w:w="1203" w:type="dxa"/>
            <w:tcBorders>
              <w:top w:val="single" w:color="auto" w:sz="4" w:space="0"/>
              <w:left w:val="single" w:color="auto" w:sz="4" w:space="0"/>
              <w:bottom w:val="single" w:color="auto" w:sz="6" w:space="0"/>
              <w:right w:val="single" w:color="auto" w:sz="6" w:space="0"/>
            </w:tcBorders>
            <w:vAlign w:val="center"/>
          </w:tcPr>
          <w:p w14:paraId="7523A9F0">
            <w:pPr>
              <w:jc w:val="center"/>
              <w:rPr>
                <w:b/>
                <w:szCs w:val="21"/>
              </w:rPr>
            </w:pPr>
            <w:r>
              <w:rPr>
                <w:rFonts w:hint="eastAsia"/>
                <w:b/>
                <w:szCs w:val="21"/>
              </w:rPr>
              <w:t>分值</w:t>
            </w:r>
          </w:p>
        </w:tc>
        <w:tc>
          <w:tcPr>
            <w:tcW w:w="5811" w:type="dxa"/>
            <w:tcBorders>
              <w:top w:val="single" w:color="auto" w:sz="4" w:space="0"/>
              <w:left w:val="single" w:color="auto" w:sz="6" w:space="0"/>
              <w:bottom w:val="single" w:color="auto" w:sz="6" w:space="0"/>
              <w:right w:val="single" w:color="auto" w:sz="4" w:space="0"/>
            </w:tcBorders>
            <w:vAlign w:val="center"/>
          </w:tcPr>
          <w:p w14:paraId="743B612F">
            <w:pPr>
              <w:jc w:val="center"/>
              <w:rPr>
                <w:b/>
                <w:szCs w:val="21"/>
              </w:rPr>
            </w:pPr>
            <w:r>
              <w:rPr>
                <w:rFonts w:hint="eastAsia"/>
                <w:b/>
                <w:szCs w:val="21"/>
              </w:rPr>
              <w:t>评分细则</w:t>
            </w:r>
          </w:p>
        </w:tc>
      </w:tr>
      <w:tr w14:paraId="4FE13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2"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634EDCC3">
            <w:pPr>
              <w:jc w:val="center"/>
              <w:rPr>
                <w:szCs w:val="21"/>
              </w:rPr>
            </w:pPr>
            <w:r>
              <w:rPr>
                <w:rFonts w:hint="eastAsia"/>
                <w:szCs w:val="21"/>
              </w:rPr>
              <w:t>价格</w:t>
            </w:r>
          </w:p>
        </w:tc>
        <w:tc>
          <w:tcPr>
            <w:tcW w:w="1203" w:type="dxa"/>
            <w:tcBorders>
              <w:top w:val="single" w:color="auto" w:sz="4" w:space="0"/>
              <w:left w:val="single" w:color="auto" w:sz="4" w:space="0"/>
              <w:bottom w:val="single" w:color="auto" w:sz="4" w:space="0"/>
              <w:right w:val="single" w:color="auto" w:sz="6" w:space="0"/>
            </w:tcBorders>
            <w:vAlign w:val="center"/>
          </w:tcPr>
          <w:p w14:paraId="637812D5">
            <w:pPr>
              <w:jc w:val="center"/>
              <w:rPr>
                <w:szCs w:val="21"/>
              </w:rPr>
            </w:pPr>
            <w:r>
              <w:rPr>
                <w:szCs w:val="21"/>
              </w:rPr>
              <w:t>3</w:t>
            </w:r>
            <w:r>
              <w:rPr>
                <w:rFonts w:hint="eastAsia"/>
                <w:szCs w:val="21"/>
              </w:rPr>
              <w:t>0分</w:t>
            </w:r>
          </w:p>
        </w:tc>
        <w:tc>
          <w:tcPr>
            <w:tcW w:w="5811" w:type="dxa"/>
            <w:tcBorders>
              <w:top w:val="single" w:color="auto" w:sz="4" w:space="0"/>
              <w:left w:val="single" w:color="auto" w:sz="6" w:space="0"/>
              <w:bottom w:val="single" w:color="auto" w:sz="4" w:space="0"/>
              <w:right w:val="single" w:color="auto" w:sz="4" w:space="0"/>
            </w:tcBorders>
            <w:vAlign w:val="center"/>
          </w:tcPr>
          <w:p w14:paraId="10776819">
            <w:pPr>
              <w:rPr>
                <w:szCs w:val="21"/>
              </w:rPr>
            </w:pPr>
            <w:r>
              <w:rPr>
                <w:rFonts w:hint="eastAsia"/>
                <w:szCs w:val="21"/>
              </w:rPr>
              <w:t>满足比选文件要求且价格最高的比选报价为评标基准价，其价格分为满分。其他参选单位的价格分统一按照下列公式计算：比选报价得分=（比选报价÷评标基准价）×30，最低1</w:t>
            </w:r>
            <w:r>
              <w:rPr>
                <w:szCs w:val="21"/>
              </w:rPr>
              <w:t>0分</w:t>
            </w:r>
            <w:r>
              <w:rPr>
                <w:rFonts w:hint="eastAsia"/>
                <w:szCs w:val="21"/>
              </w:rPr>
              <w:t>。</w:t>
            </w:r>
          </w:p>
        </w:tc>
      </w:tr>
      <w:tr w14:paraId="1ED87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0F176B8C">
            <w:pPr>
              <w:jc w:val="center"/>
              <w:rPr>
                <w:szCs w:val="21"/>
              </w:rPr>
            </w:pPr>
            <w:r>
              <w:rPr>
                <w:rFonts w:hint="eastAsia"/>
                <w:szCs w:val="21"/>
              </w:rPr>
              <w:t>业绩</w:t>
            </w:r>
          </w:p>
        </w:tc>
        <w:tc>
          <w:tcPr>
            <w:tcW w:w="1203" w:type="dxa"/>
            <w:tcBorders>
              <w:top w:val="single" w:color="auto" w:sz="4" w:space="0"/>
              <w:left w:val="single" w:color="auto" w:sz="4" w:space="0"/>
              <w:bottom w:val="single" w:color="auto" w:sz="4" w:space="0"/>
              <w:right w:val="single" w:color="auto" w:sz="4" w:space="0"/>
            </w:tcBorders>
            <w:vAlign w:val="center"/>
          </w:tcPr>
          <w:p w14:paraId="10858B04">
            <w:pPr>
              <w:jc w:val="center"/>
              <w:rPr>
                <w:szCs w:val="21"/>
              </w:rPr>
            </w:pPr>
            <w:r>
              <w:rPr>
                <w:rFonts w:hint="eastAsia"/>
                <w:szCs w:val="21"/>
              </w:rPr>
              <w:t>10分</w:t>
            </w:r>
          </w:p>
        </w:tc>
        <w:tc>
          <w:tcPr>
            <w:tcW w:w="5811" w:type="dxa"/>
            <w:tcBorders>
              <w:top w:val="single" w:color="auto" w:sz="4" w:space="0"/>
              <w:left w:val="single" w:color="auto" w:sz="4" w:space="0"/>
              <w:bottom w:val="single" w:color="auto" w:sz="4" w:space="0"/>
              <w:right w:val="single" w:color="auto" w:sz="4" w:space="0"/>
            </w:tcBorders>
            <w:vAlign w:val="center"/>
          </w:tcPr>
          <w:p w14:paraId="6E32D1EC">
            <w:pPr>
              <w:rPr>
                <w:szCs w:val="21"/>
              </w:rPr>
            </w:pPr>
            <w:r>
              <w:rPr>
                <w:rFonts w:hint="eastAsia"/>
                <w:szCs w:val="21"/>
              </w:rPr>
              <w:t>提供近三年（20</w:t>
            </w:r>
            <w:r>
              <w:rPr>
                <w:szCs w:val="21"/>
              </w:rPr>
              <w:t>2</w:t>
            </w:r>
            <w:r>
              <w:rPr>
                <w:rFonts w:hint="eastAsia"/>
                <w:szCs w:val="21"/>
              </w:rPr>
              <w:t>1年1月1日以来）医院、高校、写字楼等大型公共场所的同类项目业绩。每个业绩得2分，最多得10分，没有业绩不得分。</w:t>
            </w:r>
          </w:p>
          <w:p w14:paraId="2EAC30CA">
            <w:pPr>
              <w:rPr>
                <w:szCs w:val="21"/>
              </w:rPr>
            </w:pPr>
            <w:r>
              <w:rPr>
                <w:rFonts w:hint="eastAsia"/>
                <w:szCs w:val="21"/>
              </w:rPr>
              <w:t>（提供合同复印件并加盖公章，原件备查。）</w:t>
            </w:r>
          </w:p>
        </w:tc>
      </w:tr>
      <w:tr w14:paraId="52E0E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7185F735">
            <w:pPr>
              <w:jc w:val="center"/>
              <w:rPr>
                <w:szCs w:val="21"/>
              </w:rPr>
            </w:pPr>
            <w:r>
              <w:rPr>
                <w:rFonts w:hint="eastAsia"/>
                <w:szCs w:val="21"/>
              </w:rPr>
              <w:t>设备质量</w:t>
            </w:r>
          </w:p>
        </w:tc>
        <w:tc>
          <w:tcPr>
            <w:tcW w:w="1203" w:type="dxa"/>
            <w:tcBorders>
              <w:top w:val="single" w:color="auto" w:sz="4" w:space="0"/>
              <w:left w:val="single" w:color="auto" w:sz="4" w:space="0"/>
              <w:bottom w:val="single" w:color="auto" w:sz="4" w:space="0"/>
              <w:right w:val="single" w:color="auto" w:sz="4" w:space="0"/>
            </w:tcBorders>
            <w:vAlign w:val="center"/>
          </w:tcPr>
          <w:p w14:paraId="3B69AF4E">
            <w:pPr>
              <w:jc w:val="center"/>
              <w:rPr>
                <w:szCs w:val="21"/>
              </w:rPr>
            </w:pPr>
            <w:r>
              <w:rPr>
                <w:szCs w:val="21"/>
              </w:rPr>
              <w:t>2</w:t>
            </w:r>
            <w:r>
              <w:rPr>
                <w:rFonts w:hint="eastAsia"/>
                <w:szCs w:val="21"/>
              </w:rPr>
              <w:t>0分</w:t>
            </w:r>
          </w:p>
        </w:tc>
        <w:tc>
          <w:tcPr>
            <w:tcW w:w="5811" w:type="dxa"/>
            <w:tcBorders>
              <w:top w:val="single" w:color="auto" w:sz="4" w:space="0"/>
              <w:left w:val="single" w:color="auto" w:sz="4" w:space="0"/>
              <w:bottom w:val="single" w:color="auto" w:sz="4" w:space="0"/>
              <w:right w:val="single" w:color="auto" w:sz="4" w:space="0"/>
            </w:tcBorders>
            <w:vAlign w:val="center"/>
          </w:tcPr>
          <w:p w14:paraId="60771156">
            <w:pPr>
              <w:rPr>
                <w:szCs w:val="21"/>
              </w:rPr>
            </w:pPr>
            <w:r>
              <w:rPr>
                <w:rFonts w:hint="eastAsia"/>
                <w:szCs w:val="21"/>
              </w:rPr>
              <w:t>根据设备质量、安全、功能等方面综合评分，优</w:t>
            </w:r>
            <w:r>
              <w:rPr>
                <w:szCs w:val="21"/>
              </w:rPr>
              <w:t>14-20</w:t>
            </w:r>
            <w:r>
              <w:rPr>
                <w:rFonts w:hint="eastAsia"/>
                <w:szCs w:val="21"/>
              </w:rPr>
              <w:t>分，良</w:t>
            </w:r>
            <w:r>
              <w:rPr>
                <w:szCs w:val="21"/>
              </w:rPr>
              <w:t>7-14</w:t>
            </w:r>
            <w:r>
              <w:rPr>
                <w:rFonts w:hint="eastAsia"/>
                <w:szCs w:val="21"/>
              </w:rPr>
              <w:t>分，差1-</w:t>
            </w:r>
            <w:r>
              <w:rPr>
                <w:szCs w:val="21"/>
              </w:rPr>
              <w:t>7</w:t>
            </w:r>
            <w:r>
              <w:rPr>
                <w:rFonts w:hint="eastAsia"/>
                <w:szCs w:val="21"/>
              </w:rPr>
              <w:t>分。</w:t>
            </w:r>
          </w:p>
        </w:tc>
      </w:tr>
      <w:tr w14:paraId="3787B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1A02537C">
            <w:pPr>
              <w:jc w:val="center"/>
              <w:rPr>
                <w:szCs w:val="21"/>
              </w:rPr>
            </w:pPr>
            <w:r>
              <w:rPr>
                <w:rFonts w:hint="eastAsia"/>
                <w:szCs w:val="21"/>
              </w:rPr>
              <w:t>履约能力</w:t>
            </w:r>
          </w:p>
        </w:tc>
        <w:tc>
          <w:tcPr>
            <w:tcW w:w="1203" w:type="dxa"/>
            <w:tcBorders>
              <w:top w:val="single" w:color="auto" w:sz="4" w:space="0"/>
              <w:left w:val="single" w:color="auto" w:sz="4" w:space="0"/>
              <w:bottom w:val="single" w:color="auto" w:sz="4" w:space="0"/>
              <w:right w:val="single" w:color="auto" w:sz="4" w:space="0"/>
            </w:tcBorders>
            <w:vAlign w:val="center"/>
          </w:tcPr>
          <w:p w14:paraId="66497571">
            <w:pPr>
              <w:jc w:val="center"/>
              <w:rPr>
                <w:szCs w:val="21"/>
              </w:rPr>
            </w:pPr>
            <w:r>
              <w:rPr>
                <w:szCs w:val="21"/>
              </w:rPr>
              <w:t>10</w:t>
            </w:r>
            <w:r>
              <w:rPr>
                <w:rFonts w:hint="eastAsia"/>
                <w:szCs w:val="21"/>
              </w:rPr>
              <w:t>分</w:t>
            </w:r>
          </w:p>
        </w:tc>
        <w:tc>
          <w:tcPr>
            <w:tcW w:w="5811" w:type="dxa"/>
            <w:tcBorders>
              <w:top w:val="single" w:color="auto" w:sz="4" w:space="0"/>
              <w:left w:val="single" w:color="auto" w:sz="4" w:space="0"/>
              <w:bottom w:val="single" w:color="auto" w:sz="4" w:space="0"/>
              <w:right w:val="single" w:color="auto" w:sz="4" w:space="0"/>
            </w:tcBorders>
            <w:vAlign w:val="center"/>
          </w:tcPr>
          <w:p w14:paraId="2B2B4F23">
            <w:pPr>
              <w:rPr>
                <w:szCs w:val="21"/>
              </w:rPr>
            </w:pPr>
            <w:r>
              <w:rPr>
                <w:rFonts w:hint="eastAsia"/>
                <w:szCs w:val="21"/>
              </w:rPr>
              <w:t>根据参选单位的资质、设备人员条件、财务资信等方面综合评分，优6-1</w:t>
            </w:r>
            <w:r>
              <w:rPr>
                <w:szCs w:val="21"/>
              </w:rPr>
              <w:t>0</w:t>
            </w:r>
            <w:r>
              <w:rPr>
                <w:rFonts w:hint="eastAsia"/>
                <w:szCs w:val="21"/>
              </w:rPr>
              <w:t>分，良3-</w:t>
            </w:r>
            <w:r>
              <w:rPr>
                <w:szCs w:val="21"/>
              </w:rPr>
              <w:t>5</w:t>
            </w:r>
            <w:r>
              <w:rPr>
                <w:rFonts w:hint="eastAsia"/>
                <w:szCs w:val="21"/>
              </w:rPr>
              <w:t>分，差1-3分。</w:t>
            </w:r>
          </w:p>
        </w:tc>
      </w:tr>
      <w:tr w14:paraId="3172E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6CBBD93C">
            <w:pPr>
              <w:jc w:val="center"/>
              <w:rPr>
                <w:szCs w:val="21"/>
              </w:rPr>
            </w:pPr>
            <w:r>
              <w:rPr>
                <w:rFonts w:hint="eastAsia"/>
                <w:szCs w:val="21"/>
              </w:rPr>
              <w:t>服务方案</w:t>
            </w:r>
          </w:p>
        </w:tc>
        <w:tc>
          <w:tcPr>
            <w:tcW w:w="1203" w:type="dxa"/>
            <w:tcBorders>
              <w:top w:val="single" w:color="auto" w:sz="4" w:space="0"/>
              <w:left w:val="single" w:color="auto" w:sz="4" w:space="0"/>
              <w:bottom w:val="single" w:color="auto" w:sz="4" w:space="0"/>
              <w:right w:val="single" w:color="auto" w:sz="6" w:space="0"/>
            </w:tcBorders>
            <w:vAlign w:val="center"/>
          </w:tcPr>
          <w:p w14:paraId="7D89BB3E">
            <w:pPr>
              <w:jc w:val="center"/>
              <w:rPr>
                <w:szCs w:val="21"/>
              </w:rPr>
            </w:pPr>
            <w:r>
              <w:rPr>
                <w:szCs w:val="21"/>
              </w:rPr>
              <w:t>30</w:t>
            </w:r>
            <w:r>
              <w:rPr>
                <w:rFonts w:hint="eastAsia"/>
                <w:szCs w:val="21"/>
              </w:rPr>
              <w:t>分</w:t>
            </w:r>
          </w:p>
        </w:tc>
        <w:tc>
          <w:tcPr>
            <w:tcW w:w="5811" w:type="dxa"/>
            <w:tcBorders>
              <w:top w:val="single" w:color="auto" w:sz="4" w:space="0"/>
              <w:left w:val="single" w:color="auto" w:sz="6" w:space="0"/>
              <w:bottom w:val="single" w:color="auto" w:sz="4" w:space="0"/>
              <w:right w:val="single" w:color="auto" w:sz="4" w:space="0"/>
            </w:tcBorders>
            <w:vAlign w:val="center"/>
          </w:tcPr>
          <w:p w14:paraId="27E141D2">
            <w:pPr>
              <w:rPr>
                <w:szCs w:val="21"/>
              </w:rPr>
            </w:pPr>
            <w:r>
              <w:rPr>
                <w:rFonts w:hint="eastAsia"/>
                <w:szCs w:val="21"/>
              </w:rPr>
              <w:t>1、服务团队（</w:t>
            </w:r>
            <w:r>
              <w:rPr>
                <w:szCs w:val="21"/>
              </w:rPr>
              <w:t>10</w:t>
            </w:r>
            <w:r>
              <w:rPr>
                <w:rFonts w:hint="eastAsia"/>
                <w:szCs w:val="21"/>
              </w:rPr>
              <w:t>分）：根据参选单位的服务团队情况进行综合评分，最多得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p w14:paraId="07A6D85B">
            <w:pPr>
              <w:rPr>
                <w:szCs w:val="21"/>
              </w:rPr>
            </w:pPr>
            <w:r>
              <w:rPr>
                <w:rFonts w:hint="eastAsia"/>
                <w:szCs w:val="21"/>
              </w:rPr>
              <w:t>2、设备管理和维护（</w:t>
            </w:r>
            <w:r>
              <w:rPr>
                <w:szCs w:val="21"/>
              </w:rPr>
              <w:t>10</w:t>
            </w:r>
            <w:r>
              <w:rPr>
                <w:rFonts w:hint="eastAsia"/>
                <w:szCs w:val="21"/>
              </w:rPr>
              <w:t>分）：根据设备的日常运行和维护方案、安全防控方案等进行综合评分，最多得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p w14:paraId="26C6BDFA">
            <w:pPr>
              <w:rPr>
                <w:szCs w:val="21"/>
              </w:rPr>
            </w:pPr>
            <w:r>
              <w:rPr>
                <w:szCs w:val="21"/>
              </w:rPr>
              <w:t>3</w:t>
            </w:r>
            <w:r>
              <w:rPr>
                <w:rFonts w:hint="eastAsia"/>
                <w:szCs w:val="21"/>
              </w:rPr>
              <w:t>、投诉售后等（</w:t>
            </w:r>
            <w:r>
              <w:rPr>
                <w:szCs w:val="21"/>
              </w:rPr>
              <w:t>10</w:t>
            </w:r>
            <w:r>
              <w:rPr>
                <w:rFonts w:hint="eastAsia"/>
                <w:szCs w:val="21"/>
              </w:rPr>
              <w:t>分）：根据参选单位对设备和产品投诉事件和应急事件处理的及时性和有效性进行综合评分。最多得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tc>
      </w:tr>
    </w:tbl>
    <w:p w14:paraId="20D5719B">
      <w:pPr>
        <w:pStyle w:val="3"/>
        <w:spacing w:before="156" w:beforeLines="50" w:after="156" w:afterLines="50" w:line="240" w:lineRule="auto"/>
        <w:jc w:val="left"/>
        <w:rPr>
          <w:rFonts w:ascii="黑体" w:eastAsia="黑体"/>
          <w:sz w:val="32"/>
        </w:rPr>
      </w:pPr>
      <w:r>
        <w:rPr>
          <w:rFonts w:ascii="黑体" w:eastAsia="黑体"/>
          <w:sz w:val="28"/>
        </w:rPr>
        <w:br w:type="page"/>
      </w:r>
      <w:r>
        <w:rPr>
          <w:rFonts w:hint="eastAsia" w:ascii="黑体" w:eastAsia="黑体"/>
          <w:sz w:val="32"/>
        </w:rPr>
        <w:t>第</w:t>
      </w:r>
      <w:r>
        <w:rPr>
          <w:rFonts w:ascii="黑体" w:eastAsia="黑体"/>
          <w:sz w:val="32"/>
        </w:rPr>
        <w:t>五章</w:t>
      </w:r>
      <w:r>
        <w:rPr>
          <w:rFonts w:hint="eastAsia" w:ascii="黑体" w:eastAsia="黑体"/>
          <w:sz w:val="32"/>
        </w:rPr>
        <w:t xml:space="preserve">  比选响应文件格式</w:t>
      </w:r>
    </w:p>
    <w:p w14:paraId="37740F77">
      <w:pPr>
        <w:spacing w:line="276" w:lineRule="auto"/>
        <w:rPr>
          <w:rFonts w:ascii="黑体" w:hAnsi="宋体" w:eastAsia="黑体"/>
          <w:sz w:val="24"/>
          <w:szCs w:val="52"/>
        </w:rPr>
      </w:pPr>
    </w:p>
    <w:p w14:paraId="7A821EFF">
      <w:pPr>
        <w:spacing w:line="276" w:lineRule="auto"/>
        <w:jc w:val="center"/>
        <w:rPr>
          <w:rFonts w:ascii="黑体" w:hAnsi="宋体" w:eastAsia="黑体"/>
          <w:sz w:val="48"/>
          <w:szCs w:val="52"/>
        </w:rPr>
      </w:pPr>
      <w:r>
        <w:rPr>
          <w:rFonts w:hint="eastAsia" w:ascii="黑体" w:hAnsi="宋体" w:eastAsia="黑体"/>
          <w:sz w:val="48"/>
          <w:szCs w:val="52"/>
        </w:rPr>
        <w:t>扬州市职业大学</w:t>
      </w:r>
    </w:p>
    <w:p w14:paraId="6CEC0383">
      <w:pPr>
        <w:spacing w:before="240" w:after="60"/>
        <w:jc w:val="center"/>
        <w:outlineLvl w:val="0"/>
        <w:rPr>
          <w:rFonts w:ascii="黑体" w:hAnsi="Cambria" w:eastAsia="黑体"/>
          <w:bCs/>
          <w:sz w:val="48"/>
          <w:szCs w:val="48"/>
        </w:rPr>
      </w:pPr>
      <w:r>
        <w:rPr>
          <w:rFonts w:hint="eastAsia" w:ascii="黑体" w:hAnsi="宋体" w:eastAsia="黑体"/>
          <w:sz w:val="48"/>
          <w:szCs w:val="52"/>
        </w:rPr>
        <w:t>智能取餐柜服务项目</w:t>
      </w:r>
    </w:p>
    <w:p w14:paraId="354FA191"/>
    <w:p w14:paraId="4AF5FD95">
      <w:pPr>
        <w:spacing w:line="480" w:lineRule="auto"/>
        <w:rPr>
          <w:b/>
          <w:sz w:val="72"/>
          <w:szCs w:val="80"/>
        </w:rPr>
      </w:pPr>
    </w:p>
    <w:p w14:paraId="5A0E2906">
      <w:pPr>
        <w:spacing w:line="276" w:lineRule="auto"/>
        <w:jc w:val="center"/>
        <w:rPr>
          <w:rFonts w:ascii="黑体" w:eastAsia="黑体"/>
          <w:sz w:val="96"/>
          <w:szCs w:val="120"/>
        </w:rPr>
      </w:pPr>
      <w:r>
        <w:rPr>
          <w:rFonts w:hint="eastAsia" w:ascii="黑体" w:eastAsia="黑体"/>
          <w:sz w:val="96"/>
          <w:szCs w:val="120"/>
        </w:rPr>
        <w:t>响</w:t>
      </w:r>
    </w:p>
    <w:p w14:paraId="6C48BA98">
      <w:pPr>
        <w:spacing w:line="276" w:lineRule="auto"/>
        <w:jc w:val="center"/>
        <w:rPr>
          <w:rFonts w:ascii="黑体" w:eastAsia="黑体"/>
          <w:sz w:val="96"/>
          <w:szCs w:val="120"/>
        </w:rPr>
      </w:pPr>
      <w:r>
        <w:rPr>
          <w:rFonts w:hint="eastAsia" w:ascii="黑体" w:eastAsia="黑体"/>
          <w:sz w:val="96"/>
          <w:szCs w:val="120"/>
        </w:rPr>
        <w:t>应</w:t>
      </w:r>
    </w:p>
    <w:p w14:paraId="3D2B5D3E">
      <w:pPr>
        <w:spacing w:line="276" w:lineRule="auto"/>
        <w:jc w:val="center"/>
        <w:rPr>
          <w:rFonts w:ascii="黑体" w:eastAsia="黑体"/>
          <w:sz w:val="96"/>
          <w:szCs w:val="120"/>
        </w:rPr>
      </w:pPr>
      <w:r>
        <w:rPr>
          <w:rFonts w:hint="eastAsia" w:ascii="黑体" w:eastAsia="黑体"/>
          <w:sz w:val="96"/>
          <w:szCs w:val="120"/>
        </w:rPr>
        <w:t>文</w:t>
      </w:r>
    </w:p>
    <w:p w14:paraId="43A4EF76">
      <w:pPr>
        <w:spacing w:line="276" w:lineRule="auto"/>
        <w:jc w:val="center"/>
        <w:rPr>
          <w:rFonts w:ascii="黑体" w:eastAsia="黑体"/>
          <w:sz w:val="96"/>
          <w:szCs w:val="120"/>
        </w:rPr>
      </w:pPr>
      <w:r>
        <w:rPr>
          <w:rFonts w:hint="eastAsia" w:ascii="黑体" w:eastAsia="黑体"/>
          <w:sz w:val="96"/>
          <w:szCs w:val="120"/>
        </w:rPr>
        <w:t>件</w:t>
      </w:r>
    </w:p>
    <w:p w14:paraId="298356D6">
      <w:pPr>
        <w:spacing w:line="480" w:lineRule="auto"/>
        <w:jc w:val="center"/>
        <w:rPr>
          <w:b/>
          <w:sz w:val="32"/>
          <w:szCs w:val="100"/>
        </w:rPr>
      </w:pPr>
    </w:p>
    <w:p w14:paraId="2EA728D5">
      <w:pPr>
        <w:spacing w:line="480" w:lineRule="auto"/>
        <w:jc w:val="center"/>
        <w:rPr>
          <w:b/>
          <w:sz w:val="32"/>
          <w:szCs w:val="100"/>
        </w:rPr>
      </w:pPr>
      <w:r>
        <w:rPr>
          <w:rFonts w:hint="eastAsia"/>
          <w:b/>
          <w:sz w:val="32"/>
          <w:szCs w:val="100"/>
        </w:rPr>
        <w:t>（正本/副本</w:t>
      </w:r>
      <w:r>
        <w:rPr>
          <w:b/>
          <w:sz w:val="32"/>
          <w:szCs w:val="100"/>
        </w:rPr>
        <w:t>）</w:t>
      </w:r>
    </w:p>
    <w:p w14:paraId="5DD64C18">
      <w:pPr>
        <w:spacing w:line="480" w:lineRule="auto"/>
        <w:jc w:val="center"/>
        <w:rPr>
          <w:b/>
          <w:sz w:val="32"/>
          <w:szCs w:val="100"/>
        </w:rPr>
      </w:pPr>
    </w:p>
    <w:p w14:paraId="013210F6">
      <w:pPr>
        <w:jc w:val="center"/>
        <w:rPr>
          <w:b/>
          <w:sz w:val="32"/>
          <w:szCs w:val="32"/>
        </w:rPr>
      </w:pPr>
    </w:p>
    <w:p w14:paraId="78C1517B">
      <w:pPr>
        <w:jc w:val="center"/>
        <w:rPr>
          <w:rFonts w:ascii="黑体" w:eastAsia="黑体"/>
          <w:sz w:val="28"/>
          <w:szCs w:val="32"/>
        </w:rPr>
      </w:pPr>
      <w:r>
        <w:rPr>
          <w:rFonts w:hint="eastAsia" w:ascii="黑体" w:eastAsia="黑体"/>
          <w:sz w:val="28"/>
          <w:szCs w:val="32"/>
        </w:rPr>
        <w:t>参选人：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2B5FCAA8">
      <w:pPr>
        <w:jc w:val="center"/>
        <w:rPr>
          <w:rFonts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14EE4E80">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4B9E2731">
      <w:pPr>
        <w:rPr>
          <w:b/>
          <w:sz w:val="36"/>
          <w:szCs w:val="36"/>
        </w:rPr>
        <w:sectPr>
          <w:headerReference r:id="rId5" w:type="default"/>
          <w:footerReference r:id="rId6" w:type="default"/>
          <w:pgSz w:w="11906" w:h="16838"/>
          <w:pgMar w:top="1440" w:right="1800" w:bottom="1440" w:left="1800" w:header="992" w:footer="992" w:gutter="0"/>
          <w:cols w:space="720" w:num="1"/>
          <w:docGrid w:type="lines" w:linePitch="312" w:charSpace="0"/>
        </w:sectPr>
      </w:pPr>
    </w:p>
    <w:p w14:paraId="4100ED73">
      <w:pPr>
        <w:pStyle w:val="3"/>
        <w:spacing w:before="100" w:beforeAutospacing="1" w:after="100" w:afterAutospacing="1"/>
        <w:jc w:val="center"/>
        <w:rPr>
          <w:rFonts w:ascii="黑体" w:eastAsia="黑体"/>
        </w:rPr>
      </w:pPr>
      <w:r>
        <w:rPr>
          <w:rFonts w:hint="eastAsia" w:ascii="黑体" w:eastAsia="黑体"/>
        </w:rPr>
        <w:t>目 录</w:t>
      </w:r>
    </w:p>
    <w:p w14:paraId="5BA23895">
      <w:pPr>
        <w:pStyle w:val="15"/>
        <w:tabs>
          <w:tab w:val="right" w:leader="dot" w:pos="8306"/>
        </w:tabs>
        <w:spacing w:line="240" w:lineRule="auto"/>
        <w:rPr>
          <w:sz w:val="28"/>
          <w:szCs w:val="28"/>
        </w:rPr>
      </w:pPr>
      <w:r>
        <w:rPr>
          <w:rFonts w:hint="eastAsia"/>
          <w:bCs/>
          <w:sz w:val="28"/>
          <w:szCs w:val="28"/>
        </w:rPr>
        <w:t>一、比选申请函</w:t>
      </w:r>
      <w:r>
        <w:rPr>
          <w:bCs/>
          <w:sz w:val="28"/>
          <w:szCs w:val="28"/>
          <w:lang w:val="zh-CN"/>
        </w:rPr>
        <w:tab/>
      </w:r>
      <w:r>
        <w:rPr>
          <w:rFonts w:hint="eastAsia"/>
          <w:bCs/>
          <w:sz w:val="28"/>
          <w:szCs w:val="28"/>
          <w:lang w:val="zh-CN"/>
        </w:rPr>
        <w:t>（</w:t>
      </w:r>
      <w:r>
        <w:rPr>
          <w:bCs/>
          <w:sz w:val="28"/>
          <w:szCs w:val="28"/>
          <w:lang w:val="zh-CN"/>
        </w:rPr>
        <w:t>页码</w:t>
      </w:r>
      <w:r>
        <w:rPr>
          <w:rFonts w:hint="eastAsia"/>
          <w:bCs/>
          <w:sz w:val="28"/>
          <w:szCs w:val="28"/>
        </w:rPr>
        <w:t>15</w:t>
      </w:r>
      <w:r>
        <w:rPr>
          <w:bCs/>
          <w:sz w:val="28"/>
          <w:szCs w:val="28"/>
          <w:lang w:val="zh-CN"/>
        </w:rPr>
        <w:t>）</w:t>
      </w:r>
    </w:p>
    <w:p w14:paraId="796183DE">
      <w:pPr>
        <w:pStyle w:val="15"/>
        <w:tabs>
          <w:tab w:val="right" w:leader="dot" w:pos="8306"/>
        </w:tabs>
        <w:spacing w:line="240" w:lineRule="auto"/>
        <w:rPr>
          <w:sz w:val="28"/>
          <w:szCs w:val="28"/>
        </w:rPr>
      </w:pPr>
      <w:r>
        <w:rPr>
          <w:rFonts w:hint="eastAsia"/>
          <w:bCs/>
          <w:sz w:val="28"/>
          <w:szCs w:val="28"/>
        </w:rPr>
        <w:t>二、法定代表人身份证明/授权委托书</w:t>
      </w:r>
      <w:r>
        <w:rPr>
          <w:bCs/>
          <w:sz w:val="28"/>
          <w:szCs w:val="28"/>
          <w:lang w:val="zh-CN"/>
        </w:rPr>
        <w:tab/>
      </w:r>
      <w:r>
        <w:rPr>
          <w:rFonts w:hint="eastAsia"/>
          <w:bCs/>
          <w:sz w:val="28"/>
          <w:szCs w:val="28"/>
          <w:lang w:val="zh-CN"/>
        </w:rPr>
        <w:t>（页码</w:t>
      </w:r>
      <w:r>
        <w:rPr>
          <w:rFonts w:hint="eastAsia"/>
          <w:bCs/>
          <w:sz w:val="28"/>
          <w:szCs w:val="28"/>
        </w:rPr>
        <w:t>16/17</w:t>
      </w:r>
      <w:r>
        <w:rPr>
          <w:rFonts w:hint="eastAsia"/>
          <w:bCs/>
          <w:sz w:val="28"/>
          <w:szCs w:val="28"/>
          <w:lang w:val="zh-CN"/>
        </w:rPr>
        <w:t>）</w:t>
      </w:r>
    </w:p>
    <w:p w14:paraId="2D0CD063">
      <w:pPr>
        <w:pStyle w:val="15"/>
        <w:tabs>
          <w:tab w:val="right" w:leader="dot" w:pos="8306"/>
        </w:tabs>
        <w:spacing w:line="240" w:lineRule="auto"/>
        <w:rPr>
          <w:sz w:val="28"/>
          <w:szCs w:val="28"/>
        </w:rPr>
      </w:pPr>
      <w:r>
        <w:rPr>
          <w:rFonts w:hint="eastAsia"/>
          <w:bCs/>
          <w:sz w:val="28"/>
          <w:szCs w:val="28"/>
        </w:rPr>
        <w:t>三、项目报价</w:t>
      </w:r>
      <w:r>
        <w:rPr>
          <w:bCs/>
          <w:sz w:val="28"/>
          <w:szCs w:val="28"/>
          <w:lang w:val="zh-CN"/>
        </w:rPr>
        <w:tab/>
      </w:r>
      <w:r>
        <w:rPr>
          <w:rFonts w:hint="eastAsia"/>
          <w:bCs/>
          <w:sz w:val="28"/>
          <w:szCs w:val="28"/>
          <w:lang w:val="zh-CN"/>
        </w:rPr>
        <w:t>（页码</w:t>
      </w:r>
      <w:r>
        <w:rPr>
          <w:rFonts w:hint="eastAsia"/>
          <w:bCs/>
          <w:sz w:val="28"/>
          <w:szCs w:val="28"/>
        </w:rPr>
        <w:t>18</w:t>
      </w:r>
      <w:r>
        <w:rPr>
          <w:rFonts w:hint="eastAsia"/>
          <w:bCs/>
          <w:sz w:val="28"/>
          <w:szCs w:val="28"/>
          <w:lang w:val="zh-CN"/>
        </w:rPr>
        <w:t>）</w:t>
      </w:r>
    </w:p>
    <w:p w14:paraId="5FA33FCD">
      <w:pPr>
        <w:pStyle w:val="15"/>
        <w:tabs>
          <w:tab w:val="right" w:leader="dot" w:pos="8306"/>
        </w:tabs>
        <w:spacing w:line="240" w:lineRule="auto"/>
        <w:rPr>
          <w:sz w:val="28"/>
          <w:szCs w:val="28"/>
        </w:rPr>
      </w:pPr>
      <w:r>
        <w:rPr>
          <w:rFonts w:hint="eastAsia"/>
          <w:bCs/>
          <w:sz w:val="28"/>
          <w:szCs w:val="28"/>
        </w:rPr>
        <w:t>四、资格审查资料</w:t>
      </w:r>
      <w:r>
        <w:rPr>
          <w:bCs/>
          <w:sz w:val="28"/>
          <w:szCs w:val="28"/>
          <w:lang w:val="zh-CN"/>
        </w:rPr>
        <w:tab/>
      </w:r>
      <w:r>
        <w:rPr>
          <w:rFonts w:hint="eastAsia"/>
          <w:bCs/>
          <w:sz w:val="28"/>
          <w:szCs w:val="28"/>
          <w:lang w:val="zh-CN"/>
        </w:rPr>
        <w:t>（页码</w:t>
      </w:r>
      <w:r>
        <w:rPr>
          <w:rFonts w:hint="eastAsia"/>
          <w:bCs/>
          <w:sz w:val="28"/>
          <w:szCs w:val="28"/>
        </w:rPr>
        <w:t>19</w:t>
      </w:r>
      <w:r>
        <w:rPr>
          <w:rFonts w:hint="eastAsia"/>
          <w:bCs/>
          <w:sz w:val="28"/>
          <w:szCs w:val="28"/>
          <w:lang w:val="zh-CN"/>
        </w:rPr>
        <w:t>）</w:t>
      </w:r>
    </w:p>
    <w:p w14:paraId="14D39383">
      <w:pPr>
        <w:pStyle w:val="15"/>
        <w:tabs>
          <w:tab w:val="right" w:leader="dot" w:pos="8306"/>
        </w:tabs>
        <w:spacing w:line="240" w:lineRule="auto"/>
        <w:rPr>
          <w:bCs/>
          <w:sz w:val="28"/>
          <w:szCs w:val="28"/>
        </w:rPr>
      </w:pPr>
      <w:r>
        <w:rPr>
          <w:bCs/>
          <w:sz w:val="28"/>
          <w:szCs w:val="28"/>
        </w:rPr>
        <w:t>五、技术</w:t>
      </w:r>
      <w:r>
        <w:rPr>
          <w:rFonts w:hint="eastAsia"/>
          <w:bCs/>
          <w:sz w:val="28"/>
          <w:szCs w:val="28"/>
        </w:rPr>
        <w:t>要求响应情况</w:t>
      </w:r>
      <w:r>
        <w:rPr>
          <w:bCs/>
          <w:sz w:val="28"/>
          <w:szCs w:val="28"/>
          <w:lang w:val="zh-CN"/>
        </w:rPr>
        <w:tab/>
      </w:r>
      <w:r>
        <w:rPr>
          <w:rFonts w:hint="eastAsia"/>
          <w:bCs/>
          <w:sz w:val="28"/>
          <w:szCs w:val="28"/>
          <w:lang w:val="zh-CN"/>
        </w:rPr>
        <w:t>（页码</w:t>
      </w:r>
      <w:r>
        <w:rPr>
          <w:rFonts w:hint="eastAsia"/>
          <w:bCs/>
          <w:sz w:val="28"/>
          <w:szCs w:val="28"/>
        </w:rPr>
        <w:t>20</w:t>
      </w:r>
      <w:r>
        <w:rPr>
          <w:rFonts w:hint="eastAsia"/>
          <w:bCs/>
          <w:sz w:val="28"/>
          <w:szCs w:val="28"/>
          <w:lang w:val="zh-CN"/>
        </w:rPr>
        <w:t>）</w:t>
      </w:r>
    </w:p>
    <w:p w14:paraId="13CEBB9E">
      <w:pPr>
        <w:pStyle w:val="15"/>
        <w:tabs>
          <w:tab w:val="right" w:leader="dot" w:pos="8306"/>
        </w:tabs>
        <w:spacing w:line="240" w:lineRule="auto"/>
        <w:rPr>
          <w:sz w:val="28"/>
          <w:szCs w:val="28"/>
        </w:rPr>
      </w:pPr>
      <w:r>
        <w:rPr>
          <w:bCs/>
          <w:sz w:val="28"/>
          <w:szCs w:val="28"/>
        </w:rPr>
        <w:t>六、</w:t>
      </w:r>
      <w:r>
        <w:rPr>
          <w:rFonts w:hint="eastAsia"/>
          <w:bCs/>
          <w:sz w:val="28"/>
          <w:szCs w:val="28"/>
        </w:rPr>
        <w:t>商务要求响应情况</w:t>
      </w:r>
      <w:r>
        <w:rPr>
          <w:bCs/>
          <w:sz w:val="28"/>
          <w:szCs w:val="28"/>
          <w:lang w:val="zh-CN"/>
        </w:rPr>
        <w:tab/>
      </w:r>
      <w:r>
        <w:rPr>
          <w:rFonts w:hint="eastAsia"/>
          <w:bCs/>
          <w:sz w:val="28"/>
          <w:szCs w:val="28"/>
          <w:lang w:val="zh-CN"/>
        </w:rPr>
        <w:t>（页码</w:t>
      </w:r>
      <w:r>
        <w:rPr>
          <w:rFonts w:hint="eastAsia"/>
          <w:bCs/>
          <w:sz w:val="28"/>
          <w:szCs w:val="28"/>
        </w:rPr>
        <w:t>21</w:t>
      </w:r>
      <w:r>
        <w:rPr>
          <w:rFonts w:hint="eastAsia"/>
          <w:bCs/>
          <w:sz w:val="28"/>
          <w:szCs w:val="28"/>
          <w:lang w:val="zh-CN"/>
        </w:rPr>
        <w:t>）</w:t>
      </w:r>
    </w:p>
    <w:p w14:paraId="7D006A9F">
      <w:pPr>
        <w:pStyle w:val="15"/>
        <w:tabs>
          <w:tab w:val="right" w:leader="dot" w:pos="8306"/>
        </w:tabs>
        <w:spacing w:line="240" w:lineRule="auto"/>
        <w:rPr>
          <w:sz w:val="28"/>
          <w:szCs w:val="28"/>
        </w:rPr>
      </w:pPr>
      <w:r>
        <w:rPr>
          <w:rFonts w:hint="eastAsia"/>
          <w:bCs/>
          <w:sz w:val="28"/>
          <w:szCs w:val="28"/>
        </w:rPr>
        <w:t>七、项目方案</w:t>
      </w:r>
      <w:r>
        <w:rPr>
          <w:bCs/>
          <w:sz w:val="28"/>
          <w:szCs w:val="28"/>
          <w:lang w:val="zh-CN"/>
        </w:rPr>
        <w:tab/>
      </w:r>
      <w:r>
        <w:rPr>
          <w:rFonts w:hint="eastAsia"/>
          <w:bCs/>
          <w:sz w:val="28"/>
          <w:szCs w:val="28"/>
          <w:lang w:val="zh-CN"/>
        </w:rPr>
        <w:t>（页码</w:t>
      </w:r>
      <w:r>
        <w:rPr>
          <w:rFonts w:hint="eastAsia"/>
          <w:bCs/>
          <w:sz w:val="28"/>
          <w:szCs w:val="28"/>
        </w:rPr>
        <w:t>22</w:t>
      </w:r>
      <w:r>
        <w:rPr>
          <w:rFonts w:hint="eastAsia"/>
          <w:bCs/>
          <w:sz w:val="28"/>
          <w:szCs w:val="28"/>
          <w:lang w:val="zh-CN"/>
        </w:rPr>
        <w:t>）</w:t>
      </w:r>
    </w:p>
    <w:p w14:paraId="140747E1">
      <w:pPr>
        <w:pStyle w:val="15"/>
        <w:tabs>
          <w:tab w:val="right" w:leader="dot" w:pos="8306"/>
        </w:tabs>
        <w:spacing w:line="240" w:lineRule="auto"/>
        <w:rPr>
          <w:bCs/>
          <w:sz w:val="28"/>
          <w:szCs w:val="28"/>
          <w:lang w:val="zh-CN"/>
        </w:rPr>
      </w:pPr>
      <w:r>
        <w:rPr>
          <w:rFonts w:hint="eastAsia"/>
          <w:bCs/>
          <w:sz w:val="28"/>
          <w:szCs w:val="28"/>
        </w:rPr>
        <w:t>八、其他相关材料</w:t>
      </w:r>
      <w:r>
        <w:rPr>
          <w:bCs/>
          <w:sz w:val="28"/>
          <w:szCs w:val="28"/>
          <w:lang w:val="zh-CN"/>
        </w:rPr>
        <w:tab/>
      </w:r>
      <w:r>
        <w:rPr>
          <w:rFonts w:hint="eastAsia"/>
          <w:bCs/>
          <w:sz w:val="28"/>
          <w:szCs w:val="28"/>
          <w:lang w:val="zh-CN"/>
        </w:rPr>
        <w:t>（页码</w:t>
      </w:r>
      <w:r>
        <w:rPr>
          <w:rFonts w:hint="eastAsia"/>
          <w:bCs/>
          <w:sz w:val="28"/>
          <w:szCs w:val="28"/>
        </w:rPr>
        <w:t>22</w:t>
      </w:r>
      <w:r>
        <w:rPr>
          <w:rFonts w:hint="eastAsia"/>
          <w:bCs/>
          <w:sz w:val="28"/>
          <w:szCs w:val="28"/>
          <w:lang w:val="zh-CN"/>
        </w:rPr>
        <w:t>）</w:t>
      </w:r>
    </w:p>
    <w:p w14:paraId="765D4ECA">
      <w:pPr>
        <w:pStyle w:val="15"/>
        <w:tabs>
          <w:tab w:val="right" w:leader="dot" w:pos="8306"/>
        </w:tabs>
        <w:spacing w:line="240" w:lineRule="auto"/>
        <w:rPr>
          <w:sz w:val="28"/>
          <w:szCs w:val="28"/>
        </w:rPr>
      </w:pPr>
      <w:r>
        <w:rPr>
          <w:rFonts w:hint="eastAsia"/>
          <w:bCs/>
          <w:sz w:val="28"/>
          <w:szCs w:val="28"/>
        </w:rPr>
        <w:t>九、智能双面取餐柜运维服务合同</w:t>
      </w:r>
      <w:r>
        <w:rPr>
          <w:bCs/>
          <w:sz w:val="28"/>
          <w:szCs w:val="28"/>
          <w:lang w:val="zh-CN"/>
        </w:rPr>
        <w:tab/>
      </w:r>
      <w:r>
        <w:rPr>
          <w:rFonts w:hint="eastAsia"/>
          <w:bCs/>
          <w:sz w:val="28"/>
          <w:szCs w:val="28"/>
          <w:lang w:val="zh-CN"/>
        </w:rPr>
        <w:t>（页码</w:t>
      </w:r>
      <w:r>
        <w:rPr>
          <w:rFonts w:hint="eastAsia"/>
          <w:bCs/>
          <w:sz w:val="28"/>
          <w:szCs w:val="28"/>
        </w:rPr>
        <w:t>22/23/24</w:t>
      </w:r>
      <w:r>
        <w:rPr>
          <w:rFonts w:hint="eastAsia"/>
          <w:bCs/>
          <w:sz w:val="28"/>
          <w:szCs w:val="28"/>
          <w:lang w:val="zh-CN"/>
        </w:rPr>
        <w:t>）</w:t>
      </w:r>
    </w:p>
    <w:p w14:paraId="74A4833B"/>
    <w:p w14:paraId="664B6558">
      <w:pPr>
        <w:rPr>
          <w:sz w:val="28"/>
          <w:szCs w:val="28"/>
        </w:rPr>
      </w:pPr>
    </w:p>
    <w:p w14:paraId="757BC4FF">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w:t>
      </w:r>
      <w:r>
        <w:rPr>
          <w:rFonts w:ascii="黑体" w:eastAsia="黑体"/>
          <w:sz w:val="36"/>
        </w:rPr>
        <w:t>、</w:t>
      </w:r>
      <w:r>
        <w:rPr>
          <w:rFonts w:hint="eastAsia" w:ascii="黑体" w:eastAsia="黑体"/>
          <w:sz w:val="36"/>
        </w:rPr>
        <w:t>比选申请函</w:t>
      </w:r>
    </w:p>
    <w:p w14:paraId="28415749">
      <w:pPr>
        <w:spacing w:line="500" w:lineRule="exact"/>
        <w:rPr>
          <w:sz w:val="24"/>
          <w:szCs w:val="28"/>
        </w:rPr>
      </w:pPr>
      <w:r>
        <w:rPr>
          <w:rFonts w:hint="eastAsia"/>
          <w:sz w:val="24"/>
          <w:szCs w:val="28"/>
        </w:rPr>
        <w:t>致：</w:t>
      </w:r>
      <w:r>
        <w:rPr>
          <w:rFonts w:hint="eastAsia"/>
          <w:sz w:val="24"/>
          <w:szCs w:val="28"/>
          <w:u w:val="single"/>
        </w:rPr>
        <w:t>扬州市职业大学</w:t>
      </w:r>
    </w:p>
    <w:p w14:paraId="6DBE4DAE">
      <w:pPr>
        <w:spacing w:line="500" w:lineRule="exact"/>
        <w:ind w:firstLine="480" w:firstLineChars="200"/>
        <w:rPr>
          <w:sz w:val="24"/>
          <w:szCs w:val="28"/>
        </w:rPr>
      </w:pPr>
      <w:r>
        <w:rPr>
          <w:rFonts w:hint="eastAsia"/>
          <w:sz w:val="24"/>
          <w:szCs w:val="28"/>
        </w:rPr>
        <w:t>1、</w:t>
      </w:r>
      <w:r>
        <w:rPr>
          <w:sz w:val="24"/>
          <w:szCs w:val="28"/>
        </w:rPr>
        <w:t>我方已仔细研究了</w:t>
      </w:r>
      <w:r>
        <w:rPr>
          <w:rFonts w:hint="eastAsia"/>
          <w:sz w:val="24"/>
          <w:szCs w:val="28"/>
          <w:u w:val="single"/>
        </w:rPr>
        <w:t xml:space="preserve"> 智能取餐柜服务项目 </w:t>
      </w:r>
      <w:r>
        <w:rPr>
          <w:rFonts w:hint="eastAsia"/>
          <w:sz w:val="24"/>
          <w:szCs w:val="28"/>
        </w:rPr>
        <w:t>比选</w:t>
      </w:r>
      <w:r>
        <w:rPr>
          <w:sz w:val="24"/>
          <w:szCs w:val="28"/>
        </w:rPr>
        <w:t>文件的全部</w:t>
      </w:r>
      <w:r>
        <w:rPr>
          <w:rFonts w:hint="eastAsia"/>
          <w:sz w:val="24"/>
          <w:szCs w:val="28"/>
        </w:rPr>
        <w:t>内容</w:t>
      </w:r>
      <w:r>
        <w:rPr>
          <w:sz w:val="24"/>
          <w:szCs w:val="28"/>
        </w:rPr>
        <w:t>，愿意以人民币（</w:t>
      </w:r>
      <w:r>
        <w:rPr>
          <w:rFonts w:hint="eastAsia"/>
          <w:sz w:val="24"/>
          <w:szCs w:val="28"/>
        </w:rPr>
        <w:t>大写</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w:t>
      </w:r>
      <w:r>
        <w:rPr>
          <w:sz w:val="24"/>
          <w:szCs w:val="28"/>
          <w:u w:val="single"/>
        </w:rPr>
        <w:t xml:space="preserve">           </w:t>
      </w:r>
      <w:r>
        <w:rPr>
          <w:sz w:val="24"/>
          <w:szCs w:val="28"/>
        </w:rPr>
        <w:t>）</w:t>
      </w:r>
      <w:r>
        <w:rPr>
          <w:rFonts w:hint="eastAsia"/>
          <w:sz w:val="24"/>
          <w:szCs w:val="28"/>
        </w:rPr>
        <w:t>的比选</w:t>
      </w:r>
      <w:r>
        <w:rPr>
          <w:sz w:val="24"/>
          <w:szCs w:val="28"/>
        </w:rPr>
        <w:t>总报价，按合同约定</w:t>
      </w:r>
      <w:r>
        <w:rPr>
          <w:rFonts w:hint="eastAsia"/>
          <w:sz w:val="24"/>
          <w:szCs w:val="28"/>
        </w:rPr>
        <w:t>按期</w:t>
      </w:r>
      <w:r>
        <w:rPr>
          <w:sz w:val="24"/>
          <w:szCs w:val="28"/>
        </w:rPr>
        <w:t>保质完成该项目。</w:t>
      </w:r>
    </w:p>
    <w:p w14:paraId="38B6F4F6">
      <w:pPr>
        <w:spacing w:line="500" w:lineRule="exact"/>
        <w:ind w:firstLine="480" w:firstLineChars="200"/>
        <w:rPr>
          <w:sz w:val="24"/>
          <w:szCs w:val="28"/>
        </w:rPr>
      </w:pPr>
      <w:r>
        <w:rPr>
          <w:rFonts w:hint="eastAsia"/>
          <w:sz w:val="24"/>
          <w:szCs w:val="28"/>
        </w:rPr>
        <w:t>2、同时</w:t>
      </w:r>
      <w:r>
        <w:rPr>
          <w:sz w:val="24"/>
          <w:szCs w:val="28"/>
        </w:rPr>
        <w:t>，</w:t>
      </w:r>
      <w:r>
        <w:rPr>
          <w:rFonts w:hint="eastAsia"/>
          <w:sz w:val="24"/>
          <w:szCs w:val="28"/>
        </w:rPr>
        <w:t>我方承诺如下：</w:t>
      </w:r>
    </w:p>
    <w:p w14:paraId="5DE058CF">
      <w:pPr>
        <w:spacing w:line="500" w:lineRule="exact"/>
        <w:ind w:firstLine="480" w:firstLineChars="200"/>
        <w:rPr>
          <w:sz w:val="24"/>
          <w:szCs w:val="28"/>
        </w:rPr>
      </w:pPr>
      <w:r>
        <w:rPr>
          <w:rFonts w:hint="eastAsia"/>
          <w:sz w:val="24"/>
          <w:szCs w:val="28"/>
        </w:rPr>
        <w:t>（1</w:t>
      </w:r>
      <w:r>
        <w:rPr>
          <w:sz w:val="24"/>
          <w:szCs w:val="28"/>
        </w:rPr>
        <w:t>）</w:t>
      </w:r>
      <w:r>
        <w:rPr>
          <w:rFonts w:hint="eastAsia"/>
          <w:sz w:val="24"/>
          <w:szCs w:val="28"/>
        </w:rPr>
        <w:t>在</w:t>
      </w:r>
      <w:bookmarkStart w:id="2" w:name="_Hlk163395794"/>
      <w:r>
        <w:rPr>
          <w:rFonts w:hint="eastAsia"/>
          <w:sz w:val="24"/>
          <w:szCs w:val="28"/>
        </w:rPr>
        <w:t>比选</w:t>
      </w:r>
      <w:bookmarkEnd w:id="2"/>
      <w:r>
        <w:rPr>
          <w:rFonts w:hint="eastAsia"/>
          <w:sz w:val="24"/>
          <w:szCs w:val="28"/>
        </w:rPr>
        <w:t>文件规定的有效期内不修改、撤销响应文件。</w:t>
      </w:r>
    </w:p>
    <w:p w14:paraId="02BBD611">
      <w:pPr>
        <w:spacing w:line="500" w:lineRule="exact"/>
        <w:ind w:firstLine="480" w:firstLineChars="200"/>
        <w:rPr>
          <w:sz w:val="24"/>
          <w:szCs w:val="28"/>
        </w:rPr>
      </w:pPr>
      <w:r>
        <w:rPr>
          <w:rFonts w:hint="eastAsia"/>
          <w:sz w:val="24"/>
          <w:szCs w:val="28"/>
        </w:rPr>
        <w:t>（2）按比选文件规定的各项要求，向贵方提供所需货物</w:t>
      </w:r>
      <w:r>
        <w:rPr>
          <w:sz w:val="24"/>
          <w:szCs w:val="28"/>
        </w:rPr>
        <w:t>及</w:t>
      </w:r>
      <w:r>
        <w:rPr>
          <w:rFonts w:hint="eastAsia"/>
          <w:sz w:val="24"/>
          <w:szCs w:val="28"/>
        </w:rPr>
        <w:t>服务。</w:t>
      </w:r>
    </w:p>
    <w:p w14:paraId="7B100DFC">
      <w:pPr>
        <w:spacing w:line="500" w:lineRule="exact"/>
        <w:ind w:firstLine="480" w:firstLineChars="200"/>
        <w:rPr>
          <w:sz w:val="24"/>
          <w:szCs w:val="28"/>
        </w:rPr>
      </w:pPr>
      <w:r>
        <w:rPr>
          <w:rFonts w:hint="eastAsia"/>
          <w:sz w:val="24"/>
          <w:szCs w:val="28"/>
        </w:rPr>
        <w:t>（3）完全理解贵方不一定将合同授予最高报价的参选人。</w:t>
      </w:r>
    </w:p>
    <w:p w14:paraId="31F56526">
      <w:pPr>
        <w:spacing w:line="500" w:lineRule="exact"/>
        <w:ind w:firstLine="480" w:firstLineChars="200"/>
        <w:rPr>
          <w:sz w:val="24"/>
          <w:szCs w:val="28"/>
        </w:rPr>
      </w:pPr>
      <w:r>
        <w:rPr>
          <w:rFonts w:hint="eastAsia"/>
          <w:sz w:val="24"/>
          <w:szCs w:val="28"/>
        </w:rPr>
        <w:t>（4）已详细审核全部比选文件及其有效补充文件，我方知道必须放弃提出含糊不清或误解问题的权利。</w:t>
      </w:r>
    </w:p>
    <w:p w14:paraId="2E36433D">
      <w:pPr>
        <w:spacing w:line="500" w:lineRule="exact"/>
        <w:ind w:firstLine="480" w:firstLineChars="200"/>
        <w:rPr>
          <w:sz w:val="24"/>
          <w:szCs w:val="28"/>
        </w:rPr>
      </w:pPr>
      <w:r>
        <w:rPr>
          <w:rFonts w:hint="eastAsia"/>
          <w:sz w:val="24"/>
          <w:szCs w:val="28"/>
        </w:rPr>
        <w:t>（5）同意向贵方提供贵方可能另外要求的与比选有关的任何证据或资料，并保证我方已提供和将要提供的文件是真实的、准确的。</w:t>
      </w:r>
    </w:p>
    <w:p w14:paraId="72BE4C3B">
      <w:pPr>
        <w:spacing w:line="500" w:lineRule="exact"/>
        <w:ind w:firstLine="480" w:firstLineChars="200"/>
        <w:rPr>
          <w:sz w:val="24"/>
          <w:szCs w:val="28"/>
        </w:rPr>
      </w:pPr>
      <w:r>
        <w:rPr>
          <w:rFonts w:hint="eastAsia"/>
          <w:sz w:val="24"/>
          <w:szCs w:val="28"/>
        </w:rPr>
        <w:t>（6）一旦我方中标，我方将根据比选文件规定向</w:t>
      </w:r>
      <w:r>
        <w:rPr>
          <w:sz w:val="24"/>
          <w:szCs w:val="28"/>
        </w:rPr>
        <w:t>贵方</w:t>
      </w:r>
      <w:r>
        <w:rPr>
          <w:rFonts w:hint="eastAsia"/>
          <w:sz w:val="24"/>
          <w:szCs w:val="28"/>
        </w:rPr>
        <w:t>递交</w:t>
      </w:r>
      <w:r>
        <w:rPr>
          <w:sz w:val="24"/>
          <w:szCs w:val="28"/>
        </w:rPr>
        <w:t>履约担保</w:t>
      </w:r>
      <w:r>
        <w:rPr>
          <w:rFonts w:hint="eastAsia"/>
          <w:sz w:val="24"/>
          <w:szCs w:val="28"/>
        </w:rPr>
        <w:t>，</w:t>
      </w:r>
      <w:r>
        <w:rPr>
          <w:sz w:val="24"/>
          <w:szCs w:val="28"/>
        </w:rPr>
        <w:t>及时与贵方签订合同，并</w:t>
      </w:r>
      <w:r>
        <w:rPr>
          <w:rFonts w:hint="eastAsia"/>
          <w:sz w:val="24"/>
          <w:szCs w:val="28"/>
        </w:rPr>
        <w:t>严格履行合同的责任和义务，保证在比选文件规定的时间完成项目，交付贵方验收、使用。</w:t>
      </w:r>
    </w:p>
    <w:p w14:paraId="097F61CE">
      <w:pPr>
        <w:spacing w:line="500" w:lineRule="exact"/>
        <w:rPr>
          <w:sz w:val="24"/>
          <w:szCs w:val="28"/>
        </w:rPr>
      </w:pPr>
    </w:p>
    <w:p w14:paraId="76D7E4BD">
      <w:pPr>
        <w:spacing w:line="500" w:lineRule="exact"/>
        <w:ind w:firstLine="3120" w:firstLineChars="1300"/>
        <w:rPr>
          <w:sz w:val="24"/>
          <w:szCs w:val="28"/>
        </w:rPr>
      </w:pPr>
      <w:r>
        <w:rPr>
          <w:rFonts w:hint="eastAsia"/>
          <w:sz w:val="24"/>
          <w:szCs w:val="28"/>
        </w:rPr>
        <w:t>参选人：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w:t>
      </w:r>
      <w:r>
        <w:rPr>
          <w:rFonts w:hint="eastAsia"/>
          <w:sz w:val="24"/>
          <w:szCs w:val="28"/>
        </w:rPr>
        <w:t>章）</w:t>
      </w:r>
    </w:p>
    <w:p w14:paraId="536F1CBF">
      <w:pPr>
        <w:spacing w:line="500" w:lineRule="exact"/>
        <w:ind w:firstLine="3117" w:firstLineChars="1299"/>
        <w:rPr>
          <w:sz w:val="24"/>
          <w:szCs w:val="28"/>
        </w:rPr>
      </w:pPr>
      <w:r>
        <w:rPr>
          <w:rFonts w:hint="eastAsia"/>
          <w:sz w:val="24"/>
          <w:szCs w:val="28"/>
        </w:rPr>
        <w:t>法定代表人或</w:t>
      </w:r>
      <w:r>
        <w:rPr>
          <w:sz w:val="24"/>
          <w:szCs w:val="28"/>
        </w:rPr>
        <w:t>其委托代理人：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68AEAF6A">
      <w:pPr>
        <w:spacing w:line="500" w:lineRule="exact"/>
        <w:ind w:firstLine="3120" w:firstLineChars="1300"/>
        <w:rPr>
          <w:sz w:val="24"/>
          <w:szCs w:val="28"/>
        </w:rPr>
      </w:pPr>
      <w:r>
        <w:rPr>
          <w:rFonts w:hint="eastAsia"/>
          <w:sz w:val="24"/>
          <w:szCs w:val="28"/>
        </w:rPr>
        <w:t>单位地址：</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108C6228">
      <w:pPr>
        <w:spacing w:line="500" w:lineRule="exact"/>
        <w:ind w:firstLine="3120" w:firstLineChars="1300"/>
        <w:rPr>
          <w:sz w:val="24"/>
          <w:szCs w:val="28"/>
        </w:rPr>
      </w:pPr>
      <w:r>
        <w:rPr>
          <w:rFonts w:hint="eastAsia"/>
          <w:sz w:val="24"/>
          <w:szCs w:val="28"/>
        </w:rPr>
        <w:t>邮政编码：</w:t>
      </w:r>
      <w:r>
        <w:rPr>
          <w:rFonts w:hint="eastAsia"/>
          <w:sz w:val="24"/>
          <w:szCs w:val="28"/>
          <w:u w:val="single"/>
        </w:rPr>
        <w:t xml:space="preserve">                                 </w:t>
      </w:r>
    </w:p>
    <w:p w14:paraId="749E5A8A">
      <w:pPr>
        <w:spacing w:line="500" w:lineRule="exact"/>
        <w:ind w:firstLine="3120" w:firstLineChars="1300"/>
        <w:rPr>
          <w:sz w:val="24"/>
          <w:szCs w:val="28"/>
        </w:rPr>
      </w:pPr>
      <w:r>
        <w:rPr>
          <w:rFonts w:hint="eastAsia"/>
          <w:sz w:val="24"/>
          <w:szCs w:val="28"/>
        </w:rPr>
        <w:t>网    址</w:t>
      </w:r>
      <w:r>
        <w:rPr>
          <w:sz w:val="24"/>
          <w:szCs w:val="28"/>
        </w:rPr>
        <w:t>：</w:t>
      </w:r>
      <w:r>
        <w:rPr>
          <w:rFonts w:hint="eastAsia"/>
          <w:sz w:val="24"/>
          <w:szCs w:val="28"/>
          <w:u w:val="single"/>
        </w:rPr>
        <w:t xml:space="preserve">                                 </w:t>
      </w:r>
    </w:p>
    <w:p w14:paraId="7A04614E">
      <w:pPr>
        <w:spacing w:line="500" w:lineRule="exact"/>
        <w:ind w:firstLine="3120" w:firstLineChars="1300"/>
        <w:rPr>
          <w:sz w:val="24"/>
          <w:szCs w:val="28"/>
        </w:rPr>
      </w:pPr>
      <w:r>
        <w:rPr>
          <w:rFonts w:hint="eastAsia"/>
          <w:sz w:val="24"/>
          <w:szCs w:val="28"/>
        </w:rPr>
        <w:t>电话号码：</w:t>
      </w:r>
      <w:r>
        <w:rPr>
          <w:rFonts w:hint="eastAsia"/>
          <w:sz w:val="24"/>
          <w:szCs w:val="28"/>
          <w:u w:val="single"/>
        </w:rPr>
        <w:t xml:space="preserve">                                 </w:t>
      </w:r>
    </w:p>
    <w:p w14:paraId="1515F33C">
      <w:pPr>
        <w:spacing w:line="500" w:lineRule="exact"/>
        <w:ind w:firstLine="3120" w:firstLineChars="1300"/>
        <w:rPr>
          <w:sz w:val="24"/>
          <w:szCs w:val="28"/>
        </w:rPr>
      </w:pPr>
      <w:r>
        <w:rPr>
          <w:rFonts w:hint="eastAsia"/>
          <w:sz w:val="24"/>
          <w:szCs w:val="28"/>
        </w:rPr>
        <w:t>邮    箱</w:t>
      </w:r>
      <w:r>
        <w:rPr>
          <w:sz w:val="24"/>
          <w:szCs w:val="28"/>
        </w:rPr>
        <w:t>：</w:t>
      </w:r>
      <w:r>
        <w:rPr>
          <w:rFonts w:hint="eastAsia"/>
          <w:sz w:val="24"/>
          <w:szCs w:val="28"/>
          <w:u w:val="single"/>
        </w:rPr>
        <w:t xml:space="preserve">                                 </w:t>
      </w:r>
    </w:p>
    <w:p w14:paraId="06210F0E">
      <w:pPr>
        <w:spacing w:line="500" w:lineRule="exact"/>
        <w:ind w:firstLine="6600" w:firstLineChars="2750"/>
        <w:rPr>
          <w:sz w:val="24"/>
          <w:szCs w:val="28"/>
        </w:rPr>
      </w:pPr>
      <w:r>
        <w:rPr>
          <w:rFonts w:hint="eastAsia"/>
          <w:sz w:val="24"/>
          <w:szCs w:val="28"/>
        </w:rPr>
        <w:t>年    月    日</w:t>
      </w:r>
    </w:p>
    <w:p w14:paraId="3D4B3FC9">
      <w:pPr>
        <w:spacing w:line="500" w:lineRule="exact"/>
        <w:rPr>
          <w:sz w:val="24"/>
          <w:szCs w:val="28"/>
        </w:rPr>
      </w:pPr>
    </w:p>
    <w:p w14:paraId="0ADAE89A">
      <w:pPr>
        <w:pStyle w:val="3"/>
        <w:spacing w:before="100" w:beforeAutospacing="1" w:after="100" w:afterAutospacing="1" w:line="240" w:lineRule="auto"/>
        <w:jc w:val="center"/>
        <w:rPr>
          <w:rFonts w:ascii="黑体" w:eastAsia="黑体"/>
          <w:sz w:val="36"/>
        </w:rPr>
      </w:pPr>
      <w:r>
        <w:rPr>
          <w:rFonts w:ascii="黑体" w:eastAsia="黑体"/>
          <w:sz w:val="32"/>
        </w:rPr>
        <w:br w:type="page"/>
      </w:r>
      <w:r>
        <w:rPr>
          <w:rFonts w:hint="eastAsia" w:ascii="黑体" w:eastAsia="黑体"/>
          <w:sz w:val="36"/>
        </w:rPr>
        <w:t>二</w:t>
      </w:r>
      <w:r>
        <w:rPr>
          <w:rFonts w:ascii="黑体" w:eastAsia="黑体"/>
          <w:sz w:val="36"/>
        </w:rPr>
        <w:t>、</w:t>
      </w:r>
      <w:r>
        <w:rPr>
          <w:rFonts w:hint="eastAsia" w:ascii="黑体" w:eastAsia="黑体"/>
          <w:sz w:val="36"/>
        </w:rPr>
        <w:t>法定代表人身份证明/授权委托书</w:t>
      </w:r>
    </w:p>
    <w:p w14:paraId="0B1A029D">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7FE2EA04">
      <w:pPr>
        <w:spacing w:line="500" w:lineRule="exact"/>
        <w:rPr>
          <w:sz w:val="24"/>
          <w:szCs w:val="28"/>
        </w:rPr>
      </w:pPr>
      <w:r>
        <w:rPr>
          <w:rFonts w:hint="eastAsia"/>
          <w:sz w:val="24"/>
          <w:szCs w:val="28"/>
        </w:rPr>
        <w:t>参选人</w:t>
      </w:r>
      <w:r>
        <w:rPr>
          <w:sz w:val="24"/>
          <w:szCs w:val="28"/>
        </w:rPr>
        <w:t>名称：</w:t>
      </w:r>
      <w:r>
        <w:rPr>
          <w:rFonts w:hint="eastAsia"/>
          <w:sz w:val="24"/>
          <w:szCs w:val="28"/>
          <w:u w:val="single"/>
        </w:rPr>
        <w:t xml:space="preserve">                            </w:t>
      </w:r>
    </w:p>
    <w:p w14:paraId="3F38A95E">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7BC6562F">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2E53D84">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2F75AEEC">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50C44F87">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（参选人</w:t>
      </w:r>
      <w:r>
        <w:rPr>
          <w:sz w:val="24"/>
          <w:szCs w:val="28"/>
        </w:rPr>
        <w:t>名称）</w:t>
      </w:r>
      <w:r>
        <w:rPr>
          <w:rFonts w:hint="eastAsia"/>
          <w:sz w:val="24"/>
          <w:szCs w:val="28"/>
        </w:rPr>
        <w:t>的</w:t>
      </w:r>
      <w:r>
        <w:rPr>
          <w:sz w:val="24"/>
          <w:szCs w:val="28"/>
        </w:rPr>
        <w:t>法定代表人</w:t>
      </w:r>
      <w:r>
        <w:rPr>
          <w:rFonts w:hint="eastAsia"/>
          <w:sz w:val="24"/>
          <w:szCs w:val="28"/>
        </w:rPr>
        <w:t>。</w:t>
      </w:r>
    </w:p>
    <w:p w14:paraId="162BDCF1">
      <w:pPr>
        <w:spacing w:line="500" w:lineRule="exact"/>
        <w:ind w:firstLine="480" w:firstLineChars="200"/>
        <w:rPr>
          <w:sz w:val="24"/>
          <w:szCs w:val="28"/>
        </w:rPr>
      </w:pPr>
      <w:r>
        <w:rPr>
          <w:rFonts w:hint="eastAsia"/>
          <w:sz w:val="24"/>
          <w:szCs w:val="28"/>
        </w:rPr>
        <w:t>特此</w:t>
      </w:r>
      <w:r>
        <w:rPr>
          <w:sz w:val="24"/>
          <w:szCs w:val="28"/>
        </w:rPr>
        <w:t>证明。</w:t>
      </w:r>
    </w:p>
    <w:p w14:paraId="2BC7B66F">
      <w:pPr>
        <w:spacing w:line="500" w:lineRule="exact"/>
        <w:rPr>
          <w:sz w:val="24"/>
          <w:szCs w:val="28"/>
        </w:rPr>
      </w:pPr>
    </w:p>
    <w:p w14:paraId="27AE9299">
      <w:pPr>
        <w:spacing w:line="500" w:lineRule="exact"/>
        <w:ind w:firstLine="3120" w:firstLineChars="1300"/>
        <w:rPr>
          <w:sz w:val="24"/>
          <w:szCs w:val="28"/>
        </w:rPr>
      </w:pPr>
      <w:r>
        <w:rPr>
          <w:rFonts w:hint="eastAsia"/>
          <w:sz w:val="24"/>
          <w:szCs w:val="28"/>
        </w:rPr>
        <w:t>参选人</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6F3ABBFD">
      <w:pPr>
        <w:spacing w:line="500" w:lineRule="exact"/>
        <w:ind w:firstLine="6480" w:firstLineChars="2700"/>
        <w:rPr>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B4AD2E5">
      <w:pPr>
        <w:spacing w:line="500" w:lineRule="exact"/>
        <w:rPr>
          <w:sz w:val="24"/>
          <w:szCs w:val="28"/>
        </w:rPr>
      </w:pPr>
    </w:p>
    <w:p w14:paraId="408969F1">
      <w:pPr>
        <w:spacing w:line="500" w:lineRule="exact"/>
        <w:rPr>
          <w:sz w:val="24"/>
          <w:szCs w:val="28"/>
        </w:rPr>
      </w:pPr>
      <w:r>
        <w:rPr>
          <w:rFonts w:hint="eastAsia"/>
          <w:sz w:val="24"/>
          <w:szCs w:val="28"/>
        </w:rPr>
        <w:t>法定代表人身份证</w:t>
      </w:r>
      <w:r>
        <w:rPr>
          <w:sz w:val="24"/>
          <w:szCs w:val="28"/>
        </w:rPr>
        <w:t>复印件</w:t>
      </w:r>
      <w:r>
        <w:rPr>
          <w:rFonts w:hint="eastAsia"/>
          <w:sz w:val="24"/>
          <w:szCs w:val="28"/>
        </w:rPr>
        <w:t>（本</w:t>
      </w:r>
      <w:r>
        <w:rPr>
          <w:sz w:val="24"/>
          <w:szCs w:val="28"/>
        </w:rPr>
        <w:t>页下方</w:t>
      </w:r>
      <w:r>
        <w:rPr>
          <w:rFonts w:hint="eastAsia"/>
          <w:sz w:val="24"/>
          <w:szCs w:val="28"/>
        </w:rPr>
        <w:t>，</w:t>
      </w:r>
      <w:r>
        <w:rPr>
          <w:sz w:val="24"/>
          <w:szCs w:val="28"/>
        </w:rPr>
        <w:t>不得粘贴）</w:t>
      </w:r>
    </w:p>
    <w:p w14:paraId="72B218B7">
      <w:pPr>
        <w:spacing w:line="500" w:lineRule="exact"/>
        <w:rPr>
          <w:sz w:val="24"/>
          <w:szCs w:val="28"/>
        </w:rPr>
      </w:pPr>
    </w:p>
    <w:p w14:paraId="356B2057">
      <w:pPr>
        <w:spacing w:before="100" w:beforeAutospacing="1" w:after="100" w:afterAutospacing="1"/>
        <w:jc w:val="center"/>
        <w:rPr>
          <w:rFonts w:ascii="黑体" w:hAnsi="黑体" w:eastAsia="黑体"/>
          <w:b/>
          <w:bCs/>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6985" t="5080" r="7620" b="1397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594FBA6">
                            <w:pPr>
                              <w:jc w:val="center"/>
                            </w:pPr>
                          </w:p>
                          <w:p w14:paraId="7F86F893">
                            <w:pPr>
                              <w:jc w:val="center"/>
                            </w:pPr>
                          </w:p>
                          <w:p w14:paraId="77FB2778">
                            <w:pPr>
                              <w:jc w:val="center"/>
                            </w:pPr>
                          </w:p>
                          <w:p w14:paraId="79262166">
                            <w:pPr>
                              <w:jc w:val="center"/>
                            </w:pPr>
                            <w:r>
                              <w:rPr>
                                <w:rFonts w:hint="eastAsia"/>
                              </w:rPr>
                              <w:t>法定代表人身份证复印件（反面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qWNh2QAAAAoBAAAPAAAAAAAAAAEA&#10;IAAAACIAAABkcnMvZG93bnJldi54bWxQSwECFAAUAAAACACHTuJAZx/J1EcCAACTBAAADgAAAAAA&#10;AAABACAAAAAoAQAAZHJzL2Uyb0RvYy54bWxQSwUGAAAAAAYABgBZAQAA4QUAAAAA&#10;">
                <v:fill on="t" focussize="0,0"/>
                <v:stroke color="#000000" miterlimit="8" joinstyle="miter"/>
                <v:imagedata o:title=""/>
                <o:lock v:ext="edit" aspectratio="f"/>
                <v:textbox>
                  <w:txbxContent>
                    <w:p w14:paraId="4594FBA6">
                      <w:pPr>
                        <w:jc w:val="center"/>
                      </w:pPr>
                    </w:p>
                    <w:p w14:paraId="7F86F893">
                      <w:pPr>
                        <w:jc w:val="center"/>
                      </w:pPr>
                    </w:p>
                    <w:p w14:paraId="77FB2778">
                      <w:pPr>
                        <w:jc w:val="center"/>
                      </w:pPr>
                    </w:p>
                    <w:p w14:paraId="79262166">
                      <w:pPr>
                        <w:jc w:val="cente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10795" t="5080" r="13335" b="1397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09D6B6DE">
                            <w:pPr>
                              <w:jc w:val="center"/>
                            </w:pPr>
                          </w:p>
                          <w:p w14:paraId="0D3218C0">
                            <w:pPr>
                              <w:jc w:val="center"/>
                            </w:pPr>
                          </w:p>
                          <w:p w14:paraId="55EC36C5">
                            <w:pPr>
                              <w:jc w:val="center"/>
                            </w:pPr>
                          </w:p>
                          <w:p w14:paraId="61FE062C">
                            <w:pPr>
                              <w:jc w:val="center"/>
                            </w:pPr>
                            <w:r>
                              <w:rPr>
                                <w:rFonts w:hint="eastAsia"/>
                              </w:rPr>
                              <w:t>法定代表人身份证复印件（正面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9Z0D+2QAAAAkBAAAPAAAAAAAAAAEA&#10;IAAAACIAAABkcnMvZG93bnJldi54bWxQSwECFAAUAAAACACHTuJACEzwyUcCAACTBAAADgAAAAAA&#10;AAABACAAAAAoAQAAZHJzL2Uyb0RvYy54bWxQSwUGAAAAAAYABgBZAQAA4QUAAAAA&#10;">
                <v:fill on="t" focussize="0,0"/>
                <v:stroke color="#000000" miterlimit="8" joinstyle="miter"/>
                <v:imagedata o:title=""/>
                <o:lock v:ext="edit" aspectratio="f"/>
                <v:textbox>
                  <w:txbxContent>
                    <w:p w14:paraId="09D6B6DE">
                      <w:pPr>
                        <w:jc w:val="center"/>
                      </w:pPr>
                    </w:p>
                    <w:p w14:paraId="0D3218C0">
                      <w:pPr>
                        <w:jc w:val="center"/>
                      </w:pPr>
                    </w:p>
                    <w:p w14:paraId="55EC36C5">
                      <w:pPr>
                        <w:jc w:val="center"/>
                      </w:pPr>
                    </w:p>
                    <w:p w14:paraId="61FE062C">
                      <w:pPr>
                        <w:jc w:val="center"/>
                      </w:pPr>
                      <w:r>
                        <w:rPr>
                          <w:rFonts w:hint="eastAsia"/>
                        </w:rPr>
                        <w:t>法定代表人身份证复印件（正面</w:t>
                      </w:r>
                      <w:r>
                        <w:t>）</w:t>
                      </w:r>
                    </w:p>
                  </w:txbxContent>
                </v:textbox>
                <w10:wrap type="square"/>
              </v:shape>
            </w:pict>
          </mc:Fallback>
        </mc:AlternateContent>
      </w:r>
      <w:r>
        <w:rPr>
          <w:rFonts w:ascii="宋体" w:hAnsi="宋体"/>
          <w:b/>
          <w:bCs/>
          <w:sz w:val="36"/>
          <w:szCs w:val="36"/>
        </w:rPr>
        <w:br w:type="page"/>
      </w:r>
      <w:r>
        <w:rPr>
          <w:rFonts w:hint="eastAsia" w:ascii="黑体" w:hAnsi="黑体" w:eastAsia="黑体"/>
          <w:b/>
          <w:bCs/>
          <w:sz w:val="36"/>
          <w:szCs w:val="36"/>
        </w:rPr>
        <w:t>法定代表人授权委托书</w:t>
      </w:r>
    </w:p>
    <w:p w14:paraId="69C466D2">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（参选人名称）的法定代表人，现委托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）比选有关的事宜</w:t>
      </w:r>
      <w:r>
        <w:rPr>
          <w:rFonts w:ascii="宋体" w:hAnsi="宋体"/>
          <w:sz w:val="24"/>
          <w:szCs w:val="28"/>
        </w:rPr>
        <w:t>，其法律后果由我方承担。</w:t>
      </w:r>
    </w:p>
    <w:p w14:paraId="2EA96F7D">
      <w:pPr>
        <w:spacing w:line="500" w:lineRule="exact"/>
        <w:ind w:firstLine="480" w:firstLineChars="200"/>
        <w:rPr>
          <w:rFonts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p>
    <w:p w14:paraId="3526E926">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30CB2F5F">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7DE51DCF">
      <w:pPr>
        <w:spacing w:line="500" w:lineRule="exact"/>
        <w:ind w:firstLine="480" w:firstLineChars="200"/>
        <w:rPr>
          <w:rFonts w:ascii="宋体" w:hAnsi="宋体"/>
          <w:sz w:val="24"/>
          <w:szCs w:val="28"/>
        </w:rPr>
      </w:pPr>
    </w:p>
    <w:p w14:paraId="59B58748">
      <w:pPr>
        <w:spacing w:line="500" w:lineRule="exact"/>
        <w:ind w:firstLine="3480" w:firstLineChars="1450"/>
        <w:rPr>
          <w:rFonts w:ascii="宋体" w:hAnsi="宋体"/>
          <w:sz w:val="24"/>
          <w:szCs w:val="28"/>
        </w:rPr>
      </w:pPr>
      <w:r>
        <w:rPr>
          <w:rFonts w:hint="eastAsia" w:ascii="宋体" w:hAnsi="宋体"/>
          <w:sz w:val="24"/>
          <w:szCs w:val="28"/>
        </w:rPr>
        <w:t>参选人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2413C361">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53B1B22">
      <w:pPr>
        <w:spacing w:line="500" w:lineRule="exact"/>
        <w:ind w:firstLine="3480" w:firstLineChars="1450"/>
        <w:rPr>
          <w:rFonts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678CB859">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C8915BC">
      <w:pPr>
        <w:spacing w:line="500" w:lineRule="exact"/>
        <w:ind w:firstLine="3480" w:firstLineChars="1450"/>
        <w:rPr>
          <w:rFonts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52139A3F">
      <w:pPr>
        <w:spacing w:line="500" w:lineRule="exact"/>
        <w:ind w:firstLine="480" w:firstLineChars="200"/>
        <w:rPr>
          <w:rFonts w:ascii="宋体" w:hAnsi="宋体"/>
          <w:sz w:val="24"/>
          <w:szCs w:val="28"/>
        </w:rPr>
      </w:pPr>
      <w:r>
        <w:rPr>
          <w:rFonts w:ascii="宋体" w:hAnsi="宋体"/>
          <w:sz w:val="24"/>
          <w:szCs w:val="28"/>
        </w:rPr>
        <w:t xml:space="preserve">                                             </w:t>
      </w:r>
      <w:r>
        <w:rPr>
          <w:rFonts w:hint="eastAsia" w:ascii="宋体" w:hAnsi="宋体"/>
          <w:sz w:val="24"/>
          <w:szCs w:val="28"/>
        </w:rPr>
        <w:t xml:space="preserve">   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551151A1">
      <w:pPr>
        <w:spacing w:line="500" w:lineRule="exact"/>
        <w:rPr>
          <w:rFonts w:ascii="宋体" w:hAnsi="宋体"/>
          <w:sz w:val="24"/>
          <w:szCs w:val="28"/>
        </w:rPr>
      </w:pPr>
    </w:p>
    <w:p w14:paraId="1475792A">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w:rPr>
          <w:rFonts w:hint="eastAsia" w:ascii="宋体" w:hAnsi="宋体"/>
          <w:sz w:val="24"/>
          <w:szCs w:val="28"/>
        </w:rPr>
        <w:t>（本页下方，不得粘贴）</w:t>
      </w:r>
    </w:p>
    <w:p w14:paraId="79B5F468">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10795" t="8255" r="13335" b="1079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91CB0BD">
                            <w:pPr>
                              <w:jc w:val="center"/>
                            </w:pPr>
                          </w:p>
                          <w:p w14:paraId="6CB5165A">
                            <w:pPr>
                              <w:jc w:val="center"/>
                            </w:pPr>
                          </w:p>
                          <w:p w14:paraId="7A2776C6">
                            <w:pPr>
                              <w:jc w:val="center"/>
                            </w:pPr>
                          </w:p>
                          <w:p w14:paraId="57048257">
                            <w:pPr>
                              <w:jc w:val="center"/>
                            </w:pPr>
                            <w:r>
                              <w:rPr>
                                <w:rFonts w:hint="eastAsia"/>
                              </w:rPr>
                              <w:t>委托代理人身份证复印件（正面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cB/NNkAAAAKAQAADwAAAAAAAAAB&#10;ACAAAAAiAAAAZHJzL2Rvd25yZXYueG1sUEsBAhQAFAAAAAgAh07iQAX0XppIAgAAkwQAAA4AAAAA&#10;AAAAAQAgAAAAKAEAAGRycy9lMm9Eb2MueG1sUEsFBgAAAAAGAAYAWQEAAOIFAAAAAA==&#10;">
                <v:fill on="t" focussize="0,0"/>
                <v:stroke color="#000000" miterlimit="8" joinstyle="miter"/>
                <v:imagedata o:title=""/>
                <o:lock v:ext="edit" aspectratio="f"/>
                <v:textbox>
                  <w:txbxContent>
                    <w:p w14:paraId="491CB0BD">
                      <w:pPr>
                        <w:jc w:val="center"/>
                      </w:pPr>
                    </w:p>
                    <w:p w14:paraId="6CB5165A">
                      <w:pPr>
                        <w:jc w:val="center"/>
                      </w:pPr>
                    </w:p>
                    <w:p w14:paraId="7A2776C6">
                      <w:pPr>
                        <w:jc w:val="center"/>
                      </w:pPr>
                    </w:p>
                    <w:p w14:paraId="57048257">
                      <w:pPr>
                        <w:jc w:val="center"/>
                      </w:pPr>
                      <w:r>
                        <w:rPr>
                          <w:rFonts w:hint="eastAsia"/>
                        </w:rPr>
                        <w:t>委托代理人身份证复印件（正面</w:t>
                      </w:r>
                      <w:r>
                        <w:t>）</w:t>
                      </w:r>
                    </w:p>
                  </w:txbxContent>
                </v:textbox>
                <w10:wrap type="square"/>
              </v:shape>
            </w:pict>
          </mc:Fallback>
        </mc:AlternateContent>
      </w:r>
    </w:p>
    <w:p w14:paraId="546E23CE">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6985" t="8255" r="7620" b="1079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6F25F6CF">
                            <w:pPr>
                              <w:jc w:val="center"/>
                            </w:pPr>
                          </w:p>
                          <w:p w14:paraId="1E7A5312">
                            <w:pPr>
                              <w:jc w:val="center"/>
                            </w:pPr>
                          </w:p>
                          <w:p w14:paraId="55D1945B">
                            <w:pPr>
                              <w:jc w:val="center"/>
                            </w:pPr>
                          </w:p>
                          <w:p w14:paraId="64355773">
                            <w:pPr>
                              <w:jc w:val="center"/>
                            </w:pPr>
                            <w:r>
                              <w:rPr>
                                <w:rFonts w:hint="eastAsia"/>
                              </w:rPr>
                              <w:t>委托代理人身份证复印件（反面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uf4f1gAAAAcBAAAPAAAAAAAAAAEAIAAA&#10;ACIAAABkcnMvZG93bnJldi54bWxQSwECFAAUAAAACACHTuJAaqdnh0cCAACTBAAADgAAAAAAAAAB&#10;ACAAAAAlAQAAZHJzL2Uyb0RvYy54bWxQSwUGAAAAAAYABgBZAQAA3gUAAAAA&#10;">
                <v:fill on="t" focussize="0,0"/>
                <v:stroke color="#000000" miterlimit="8" joinstyle="miter"/>
                <v:imagedata o:title=""/>
                <o:lock v:ext="edit" aspectratio="f"/>
                <v:textbox>
                  <w:txbxContent>
                    <w:p w14:paraId="6F25F6CF">
                      <w:pPr>
                        <w:jc w:val="center"/>
                      </w:pPr>
                    </w:p>
                    <w:p w14:paraId="1E7A5312">
                      <w:pPr>
                        <w:jc w:val="center"/>
                      </w:pPr>
                    </w:p>
                    <w:p w14:paraId="55D1945B">
                      <w:pPr>
                        <w:jc w:val="center"/>
                      </w:pPr>
                    </w:p>
                    <w:p w14:paraId="64355773">
                      <w:pPr>
                        <w:jc w:val="center"/>
                      </w:pPr>
                      <w:r>
                        <w:rPr>
                          <w:rFonts w:hint="eastAsia"/>
                        </w:rPr>
                        <w:t>委托代理人身份证复印件（反面</w:t>
                      </w:r>
                      <w:r>
                        <w:t>）</w:t>
                      </w:r>
                    </w:p>
                  </w:txbxContent>
                </v:textbox>
                <w10:wrap type="square"/>
              </v:shape>
            </w:pict>
          </mc:Fallback>
        </mc:AlternateContent>
      </w:r>
    </w:p>
    <w:p w14:paraId="20607094">
      <w:pPr>
        <w:spacing w:line="500" w:lineRule="exact"/>
        <w:rPr>
          <w:sz w:val="24"/>
          <w:szCs w:val="28"/>
        </w:rPr>
      </w:pPr>
    </w:p>
    <w:p w14:paraId="2ECB8FF8">
      <w:pPr>
        <w:pStyle w:val="3"/>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三、项目报价</w:t>
      </w:r>
    </w:p>
    <w:p w14:paraId="525EEB65">
      <w:pPr>
        <w:widowControl/>
        <w:spacing w:line="500" w:lineRule="exact"/>
        <w:ind w:left="2"/>
        <w:jc w:val="left"/>
        <w:rPr>
          <w:rFonts w:ascii="宋体" w:hAnsi="宋体"/>
          <w:sz w:val="24"/>
          <w:szCs w:val="28"/>
        </w:rPr>
      </w:pPr>
      <w:r>
        <w:rPr>
          <w:rFonts w:hint="eastAsia" w:ascii="宋体" w:hAnsi="宋体"/>
          <w:sz w:val="24"/>
        </w:rPr>
        <w:t>1、</w:t>
      </w:r>
      <w:r>
        <w:rPr>
          <w:rFonts w:ascii="宋体" w:hAnsi="宋体"/>
          <w:sz w:val="24"/>
        </w:rPr>
        <w:t>项目报价汇总表</w:t>
      </w:r>
      <w:r>
        <w:rPr>
          <w:rFonts w:hint="eastAsia" w:ascii="宋体" w:hAnsi="宋体"/>
          <w:sz w:val="24"/>
        </w:rPr>
        <w:t>（</w:t>
      </w:r>
      <w:r>
        <w:rPr>
          <w:rFonts w:ascii="宋体" w:hAnsi="宋体"/>
          <w:sz w:val="24"/>
        </w:rPr>
        <w:t>须</w:t>
      </w:r>
      <w:r>
        <w:rPr>
          <w:rFonts w:hint="eastAsia" w:ascii="宋体" w:hAnsi="宋体"/>
          <w:sz w:val="24"/>
          <w:szCs w:val="28"/>
        </w:rPr>
        <w:t>加盖单位公章）</w:t>
      </w:r>
    </w:p>
    <w:p w14:paraId="1E79546A">
      <w:pPr>
        <w:widowControl/>
        <w:spacing w:before="156" w:beforeLines="50" w:line="500" w:lineRule="exact"/>
        <w:jc w:val="center"/>
        <w:rPr>
          <w:rFonts w:ascii="宋体" w:hAnsi="宋体"/>
          <w:b/>
          <w:sz w:val="36"/>
          <w:szCs w:val="32"/>
          <w:lang w:val="zh-CN"/>
        </w:rPr>
      </w:pPr>
      <w:r>
        <w:rPr>
          <w:rFonts w:hint="eastAsia" w:ascii="宋体" w:hAnsi="宋体"/>
          <w:b/>
          <w:sz w:val="36"/>
          <w:szCs w:val="32"/>
          <w:lang w:val="zh-CN"/>
        </w:rPr>
        <w:t>扬州市职业大学</w:t>
      </w:r>
      <w:r>
        <w:rPr>
          <w:rFonts w:hint="eastAsia" w:ascii="宋体" w:hAnsi="宋体"/>
          <w:b/>
          <w:sz w:val="36"/>
          <w:szCs w:val="32"/>
        </w:rPr>
        <w:t>智能取餐柜</w:t>
      </w:r>
      <w:r>
        <w:rPr>
          <w:rFonts w:hint="eastAsia" w:ascii="宋体" w:hAnsi="宋体"/>
          <w:b/>
          <w:sz w:val="36"/>
          <w:szCs w:val="32"/>
          <w:lang w:val="zh-CN"/>
        </w:rPr>
        <w:t>投放项目</w:t>
      </w:r>
    </w:p>
    <w:p w14:paraId="2FA82E5E">
      <w:pPr>
        <w:widowControl/>
        <w:spacing w:after="156" w:afterLines="50" w:line="500" w:lineRule="exact"/>
        <w:jc w:val="center"/>
        <w:rPr>
          <w:rFonts w:ascii="宋体" w:hAnsi="宋体"/>
          <w:sz w:val="36"/>
        </w:rPr>
      </w:pPr>
      <w:r>
        <w:rPr>
          <w:rFonts w:hint="eastAsia" w:ascii="宋体" w:hAnsi="宋体"/>
          <w:b/>
          <w:sz w:val="36"/>
          <w:szCs w:val="32"/>
          <w:lang w:val="zh-CN"/>
        </w:rPr>
        <w:t>报价汇总表</w:t>
      </w:r>
    </w:p>
    <w:tbl>
      <w:tblPr>
        <w:tblStyle w:val="20"/>
        <w:tblW w:w="8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504"/>
        <w:gridCol w:w="2324"/>
        <w:gridCol w:w="850"/>
        <w:gridCol w:w="851"/>
        <w:gridCol w:w="992"/>
        <w:gridCol w:w="1276"/>
      </w:tblGrid>
      <w:tr w14:paraId="14B89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38" w:type="dxa"/>
            <w:vAlign w:val="center"/>
          </w:tcPr>
          <w:p w14:paraId="6207870A">
            <w:pPr>
              <w:jc w:val="center"/>
              <w:rPr>
                <w:rFonts w:ascii="宋体" w:hAnsi="宋体"/>
                <w:b/>
                <w:sz w:val="24"/>
                <w:szCs w:val="28"/>
                <w:lang w:val="zh-CN"/>
              </w:rPr>
            </w:pPr>
            <w:r>
              <w:rPr>
                <w:rFonts w:hint="eastAsia" w:ascii="宋体" w:hAnsi="宋体"/>
                <w:b/>
                <w:sz w:val="24"/>
                <w:szCs w:val="28"/>
                <w:lang w:val="zh-CN"/>
              </w:rPr>
              <w:t>序号</w:t>
            </w:r>
          </w:p>
        </w:tc>
        <w:tc>
          <w:tcPr>
            <w:tcW w:w="3828" w:type="dxa"/>
            <w:gridSpan w:val="2"/>
            <w:tcBorders>
              <w:right w:val="single" w:color="auto" w:sz="4" w:space="0"/>
            </w:tcBorders>
            <w:vAlign w:val="center"/>
          </w:tcPr>
          <w:p w14:paraId="55D481FE">
            <w:pPr>
              <w:jc w:val="center"/>
              <w:rPr>
                <w:rFonts w:ascii="宋体" w:hAnsi="宋体"/>
                <w:b/>
                <w:sz w:val="24"/>
                <w:szCs w:val="28"/>
                <w:lang w:val="zh-CN"/>
              </w:rPr>
            </w:pPr>
            <w:r>
              <w:rPr>
                <w:rFonts w:hint="eastAsia" w:ascii="宋体" w:hAnsi="宋体"/>
                <w:b/>
                <w:sz w:val="24"/>
                <w:szCs w:val="28"/>
                <w:lang w:val="zh-CN"/>
              </w:rPr>
              <w:t>内 容</w:t>
            </w:r>
          </w:p>
        </w:tc>
        <w:tc>
          <w:tcPr>
            <w:tcW w:w="850" w:type="dxa"/>
            <w:tcBorders>
              <w:left w:val="single" w:color="auto" w:sz="4" w:space="0"/>
              <w:right w:val="single" w:color="auto" w:sz="4" w:space="0"/>
            </w:tcBorders>
            <w:vAlign w:val="center"/>
          </w:tcPr>
          <w:p w14:paraId="548BD4AC">
            <w:pPr>
              <w:jc w:val="center"/>
              <w:rPr>
                <w:rFonts w:ascii="宋体" w:hAnsi="宋体"/>
                <w:b/>
                <w:sz w:val="24"/>
                <w:szCs w:val="28"/>
                <w:lang w:val="zh-CN"/>
              </w:rPr>
            </w:pPr>
            <w:r>
              <w:rPr>
                <w:rFonts w:ascii="宋体" w:hAnsi="宋体"/>
                <w:b/>
                <w:sz w:val="24"/>
                <w:szCs w:val="28"/>
                <w:lang w:val="zh-CN"/>
              </w:rPr>
              <w:t>数量</w:t>
            </w:r>
          </w:p>
        </w:tc>
        <w:tc>
          <w:tcPr>
            <w:tcW w:w="851" w:type="dxa"/>
            <w:tcBorders>
              <w:left w:val="single" w:color="auto" w:sz="4" w:space="0"/>
            </w:tcBorders>
            <w:vAlign w:val="center"/>
          </w:tcPr>
          <w:p w14:paraId="136ABDCD">
            <w:pPr>
              <w:jc w:val="center"/>
              <w:rPr>
                <w:rFonts w:ascii="宋体" w:hAnsi="宋体"/>
                <w:b/>
                <w:sz w:val="24"/>
                <w:szCs w:val="28"/>
                <w:lang w:val="zh-CN"/>
              </w:rPr>
            </w:pPr>
            <w:r>
              <w:rPr>
                <w:rFonts w:ascii="宋体" w:hAnsi="宋体"/>
                <w:b/>
                <w:sz w:val="24"/>
                <w:szCs w:val="28"/>
                <w:lang w:val="zh-CN"/>
              </w:rPr>
              <w:t>单</w:t>
            </w:r>
            <w:r>
              <w:rPr>
                <w:rFonts w:hint="eastAsia" w:ascii="宋体" w:hAnsi="宋体"/>
                <w:b/>
                <w:sz w:val="24"/>
                <w:szCs w:val="28"/>
                <w:lang w:val="zh-CN"/>
              </w:rPr>
              <w:t>组</w:t>
            </w:r>
          </w:p>
          <w:p w14:paraId="010029DC">
            <w:pPr>
              <w:jc w:val="center"/>
              <w:rPr>
                <w:rFonts w:ascii="宋体" w:hAnsi="宋体"/>
                <w:b/>
                <w:sz w:val="24"/>
                <w:szCs w:val="28"/>
                <w:lang w:val="zh-CN"/>
              </w:rPr>
            </w:pPr>
            <w:r>
              <w:rPr>
                <w:rFonts w:hint="eastAsia" w:ascii="宋体" w:hAnsi="宋体"/>
                <w:b/>
                <w:sz w:val="24"/>
                <w:szCs w:val="28"/>
                <w:lang w:val="zh-CN"/>
              </w:rPr>
              <w:t>（元）</w:t>
            </w:r>
          </w:p>
        </w:tc>
        <w:tc>
          <w:tcPr>
            <w:tcW w:w="992" w:type="dxa"/>
            <w:vAlign w:val="center"/>
          </w:tcPr>
          <w:p w14:paraId="7E527BDD">
            <w:pPr>
              <w:jc w:val="center"/>
              <w:rPr>
                <w:rFonts w:ascii="宋体" w:hAnsi="宋体"/>
                <w:b/>
                <w:sz w:val="24"/>
                <w:szCs w:val="28"/>
                <w:lang w:val="zh-CN"/>
              </w:rPr>
            </w:pPr>
            <w:r>
              <w:rPr>
                <w:rFonts w:hint="eastAsia" w:ascii="宋体" w:hAnsi="宋体"/>
                <w:b/>
                <w:sz w:val="24"/>
                <w:szCs w:val="28"/>
                <w:lang w:val="zh-CN"/>
              </w:rPr>
              <w:t>合计</w:t>
            </w:r>
          </w:p>
          <w:p w14:paraId="3D66CE2A">
            <w:pPr>
              <w:jc w:val="center"/>
              <w:rPr>
                <w:rFonts w:ascii="宋体" w:hAnsi="宋体"/>
                <w:b/>
                <w:sz w:val="24"/>
                <w:szCs w:val="28"/>
                <w:lang w:val="zh-CN"/>
              </w:rPr>
            </w:pPr>
            <w:r>
              <w:rPr>
                <w:rFonts w:hint="eastAsia" w:ascii="宋体" w:hAnsi="宋体"/>
                <w:b/>
                <w:sz w:val="24"/>
                <w:szCs w:val="28"/>
                <w:lang w:val="zh-CN"/>
              </w:rPr>
              <w:t>（元）</w:t>
            </w:r>
          </w:p>
        </w:tc>
        <w:tc>
          <w:tcPr>
            <w:tcW w:w="1276" w:type="dxa"/>
            <w:vAlign w:val="center"/>
          </w:tcPr>
          <w:p w14:paraId="2BFFF075">
            <w:pPr>
              <w:jc w:val="center"/>
              <w:rPr>
                <w:rFonts w:ascii="宋体" w:hAnsi="宋体"/>
                <w:b/>
                <w:sz w:val="24"/>
                <w:szCs w:val="28"/>
                <w:lang w:val="zh-CN"/>
              </w:rPr>
            </w:pPr>
            <w:r>
              <w:rPr>
                <w:rFonts w:hint="eastAsia" w:ascii="宋体" w:hAnsi="宋体"/>
                <w:b/>
                <w:sz w:val="24"/>
                <w:szCs w:val="28"/>
                <w:lang w:val="zh-CN"/>
              </w:rPr>
              <w:t>备注</w:t>
            </w:r>
          </w:p>
        </w:tc>
      </w:tr>
      <w:tr w14:paraId="685AA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38" w:type="dxa"/>
            <w:vAlign w:val="center"/>
          </w:tcPr>
          <w:p w14:paraId="07CA6C08">
            <w:pPr>
              <w:jc w:val="center"/>
              <w:rPr>
                <w:rFonts w:ascii="宋体" w:hAnsi="宋体"/>
                <w:spacing w:val="-2"/>
                <w:sz w:val="24"/>
                <w:szCs w:val="28"/>
              </w:rPr>
            </w:pPr>
            <w:r>
              <w:rPr>
                <w:rFonts w:hint="eastAsia" w:ascii="宋体" w:hAnsi="宋体"/>
                <w:spacing w:val="-2"/>
                <w:sz w:val="24"/>
                <w:szCs w:val="28"/>
              </w:rPr>
              <w:t>1</w:t>
            </w:r>
          </w:p>
        </w:tc>
        <w:tc>
          <w:tcPr>
            <w:tcW w:w="3828" w:type="dxa"/>
            <w:gridSpan w:val="2"/>
            <w:tcBorders>
              <w:right w:val="single" w:color="auto" w:sz="4" w:space="0"/>
            </w:tcBorders>
            <w:vAlign w:val="center"/>
          </w:tcPr>
          <w:p w14:paraId="7B9F2E4B">
            <w:pPr>
              <w:jc w:val="center"/>
              <w:rPr>
                <w:rFonts w:ascii="宋体" w:hAnsi="宋体"/>
                <w:spacing w:val="-2"/>
                <w:sz w:val="24"/>
                <w:szCs w:val="28"/>
              </w:rPr>
            </w:pPr>
            <w:r>
              <w:rPr>
                <w:rFonts w:hint="eastAsia" w:ascii="宋体" w:hAnsi="宋体"/>
                <w:spacing w:val="-2"/>
                <w:sz w:val="24"/>
                <w:szCs w:val="28"/>
              </w:rPr>
              <w:t>智能取餐柜服务</w:t>
            </w:r>
          </w:p>
        </w:tc>
        <w:tc>
          <w:tcPr>
            <w:tcW w:w="850" w:type="dxa"/>
            <w:tcBorders>
              <w:left w:val="single" w:color="auto" w:sz="4" w:space="0"/>
              <w:right w:val="single" w:color="auto" w:sz="4" w:space="0"/>
            </w:tcBorders>
            <w:vAlign w:val="center"/>
          </w:tcPr>
          <w:p w14:paraId="24BFE6B6">
            <w:pPr>
              <w:jc w:val="center"/>
              <w:rPr>
                <w:rFonts w:ascii="宋体" w:hAnsi="宋体"/>
                <w:spacing w:val="-2"/>
                <w:sz w:val="24"/>
                <w:szCs w:val="28"/>
              </w:rPr>
            </w:pPr>
          </w:p>
        </w:tc>
        <w:tc>
          <w:tcPr>
            <w:tcW w:w="851" w:type="dxa"/>
            <w:tcBorders>
              <w:left w:val="single" w:color="auto" w:sz="4" w:space="0"/>
            </w:tcBorders>
            <w:vAlign w:val="center"/>
          </w:tcPr>
          <w:p w14:paraId="7102AA82">
            <w:pPr>
              <w:jc w:val="center"/>
              <w:rPr>
                <w:rFonts w:ascii="宋体" w:hAnsi="宋体"/>
                <w:spacing w:val="-2"/>
                <w:sz w:val="24"/>
                <w:szCs w:val="28"/>
              </w:rPr>
            </w:pPr>
          </w:p>
        </w:tc>
        <w:tc>
          <w:tcPr>
            <w:tcW w:w="992" w:type="dxa"/>
            <w:vAlign w:val="center"/>
          </w:tcPr>
          <w:p w14:paraId="0E5427A1">
            <w:pPr>
              <w:jc w:val="center"/>
              <w:rPr>
                <w:rFonts w:ascii="宋体" w:hAnsi="宋体"/>
                <w:sz w:val="24"/>
                <w:szCs w:val="28"/>
                <w:lang w:val="zh-CN"/>
              </w:rPr>
            </w:pPr>
          </w:p>
        </w:tc>
        <w:tc>
          <w:tcPr>
            <w:tcW w:w="1276" w:type="dxa"/>
            <w:vAlign w:val="center"/>
          </w:tcPr>
          <w:p w14:paraId="4D80FC44">
            <w:pPr>
              <w:jc w:val="center"/>
              <w:rPr>
                <w:rFonts w:ascii="宋体" w:hAnsi="宋体"/>
                <w:sz w:val="24"/>
                <w:szCs w:val="28"/>
                <w:lang w:val="zh-CN"/>
              </w:rPr>
            </w:pPr>
          </w:p>
        </w:tc>
      </w:tr>
      <w:tr w14:paraId="2D85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42" w:type="dxa"/>
            <w:gridSpan w:val="2"/>
            <w:vAlign w:val="center"/>
          </w:tcPr>
          <w:p w14:paraId="77BB33BE">
            <w:pPr>
              <w:widowControl/>
              <w:snapToGrid w:val="0"/>
              <w:jc w:val="center"/>
              <w:rPr>
                <w:rFonts w:ascii="宋体" w:hAnsi="宋体" w:cs="宋体"/>
                <w:b/>
                <w:kern w:val="0"/>
                <w:sz w:val="24"/>
                <w:szCs w:val="28"/>
                <w:lang w:val="zh-CN"/>
              </w:rPr>
            </w:pPr>
            <w:r>
              <w:rPr>
                <w:rFonts w:hint="eastAsia" w:ascii="宋体" w:hAnsi="宋体" w:cs="宋体"/>
                <w:b/>
                <w:kern w:val="0"/>
                <w:sz w:val="24"/>
                <w:szCs w:val="28"/>
                <w:lang w:val="zh-CN"/>
              </w:rPr>
              <w:t>报价总价</w:t>
            </w:r>
          </w:p>
        </w:tc>
        <w:tc>
          <w:tcPr>
            <w:tcW w:w="6293" w:type="dxa"/>
            <w:gridSpan w:val="5"/>
            <w:vAlign w:val="center"/>
          </w:tcPr>
          <w:p w14:paraId="63BCE71F">
            <w:pPr>
              <w:widowControl/>
              <w:snapToGrid w:val="0"/>
              <w:spacing w:line="360" w:lineRule="auto"/>
              <w:rPr>
                <w:rFonts w:ascii="宋体" w:hAnsi="宋体" w:cs="宋体"/>
                <w:b/>
                <w:kern w:val="0"/>
                <w:sz w:val="24"/>
                <w:szCs w:val="28"/>
                <w:lang w:val="zh-CN"/>
              </w:rPr>
            </w:pPr>
            <w:r>
              <w:rPr>
                <w:rFonts w:hint="eastAsia" w:ascii="宋体" w:hAnsi="宋体" w:cs="宋体"/>
                <w:b/>
                <w:kern w:val="0"/>
                <w:sz w:val="24"/>
                <w:szCs w:val="28"/>
                <w:lang w:val="zh-CN"/>
              </w:rPr>
              <w:t>大写</w:t>
            </w:r>
            <w:r>
              <w:rPr>
                <w:rFonts w:ascii="宋体" w:hAnsi="宋体" w:cs="宋体"/>
                <w:b/>
                <w:kern w:val="0"/>
                <w:sz w:val="24"/>
                <w:szCs w:val="28"/>
                <w:lang w:val="zh-CN"/>
              </w:rPr>
              <w:t>：</w:t>
            </w:r>
            <w:r>
              <w:rPr>
                <w:rFonts w:hint="eastAsia" w:ascii="宋体" w:hAnsi="宋体" w:cs="宋体"/>
                <w:b/>
                <w:kern w:val="0"/>
                <w:sz w:val="24"/>
                <w:szCs w:val="28"/>
                <w:lang w:val="zh-CN"/>
              </w:rPr>
              <w:t>人民币</w:t>
            </w:r>
            <w:r>
              <w:rPr>
                <w:rFonts w:hint="eastAsia" w:ascii="宋体" w:hAnsi="宋体" w:cs="宋体"/>
                <w:b/>
                <w:kern w:val="0"/>
                <w:sz w:val="24"/>
                <w:szCs w:val="28"/>
                <w:u w:val="single"/>
                <w:lang w:val="zh-CN"/>
              </w:rPr>
              <w:t xml:space="preserve">          </w:t>
            </w:r>
            <w:r>
              <w:rPr>
                <w:rFonts w:ascii="宋体" w:hAnsi="宋体" w:cs="宋体"/>
                <w:b/>
                <w:kern w:val="0"/>
                <w:sz w:val="24"/>
                <w:szCs w:val="28"/>
                <w:u w:val="single"/>
                <w:lang w:val="zh-CN"/>
              </w:rPr>
              <w:t xml:space="preserve">           </w:t>
            </w:r>
            <w:r>
              <w:rPr>
                <w:rFonts w:hint="eastAsia" w:ascii="宋体" w:hAnsi="宋体" w:cs="宋体"/>
                <w:b/>
                <w:kern w:val="0"/>
                <w:sz w:val="24"/>
                <w:szCs w:val="28"/>
                <w:u w:val="single"/>
                <w:lang w:val="zh-CN"/>
              </w:rPr>
              <w:t xml:space="preserve">    </w:t>
            </w:r>
          </w:p>
          <w:p w14:paraId="60FB8E11">
            <w:pPr>
              <w:widowControl/>
              <w:snapToGrid w:val="0"/>
              <w:spacing w:line="360" w:lineRule="auto"/>
              <w:rPr>
                <w:rFonts w:ascii="宋体" w:hAnsi="宋体" w:cs="宋体"/>
                <w:b/>
                <w:kern w:val="0"/>
                <w:sz w:val="24"/>
                <w:szCs w:val="28"/>
                <w:lang w:val="zh-CN"/>
              </w:rPr>
            </w:pPr>
            <w:r>
              <w:rPr>
                <w:rFonts w:hint="eastAsia" w:ascii="宋体" w:hAnsi="宋体" w:cs="宋体"/>
                <w:b/>
                <w:kern w:val="0"/>
                <w:sz w:val="24"/>
                <w:szCs w:val="28"/>
                <w:lang w:val="zh-CN"/>
              </w:rPr>
              <w:t>小写</w:t>
            </w:r>
            <w:r>
              <w:rPr>
                <w:rFonts w:ascii="宋体" w:hAnsi="宋体" w:cs="宋体"/>
                <w:b/>
                <w:kern w:val="0"/>
                <w:sz w:val="24"/>
                <w:szCs w:val="28"/>
                <w:lang w:val="zh-CN"/>
              </w:rPr>
              <w:t>：¥</w:t>
            </w:r>
            <w:r>
              <w:rPr>
                <w:rFonts w:ascii="宋体" w:hAnsi="宋体" w:cs="宋体"/>
                <w:b/>
                <w:kern w:val="0"/>
                <w:sz w:val="24"/>
                <w:szCs w:val="28"/>
                <w:u w:val="single"/>
                <w:lang w:val="zh-CN"/>
              </w:rPr>
              <w:t xml:space="preserve">              </w:t>
            </w:r>
          </w:p>
        </w:tc>
      </w:tr>
      <w:tr w14:paraId="231A3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07FC98CF">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设备质量</w:t>
            </w:r>
          </w:p>
        </w:tc>
        <w:tc>
          <w:tcPr>
            <w:tcW w:w="6293" w:type="dxa"/>
            <w:gridSpan w:val="5"/>
            <w:vAlign w:val="center"/>
          </w:tcPr>
          <w:p w14:paraId="007EFF71">
            <w:pPr>
              <w:widowControl/>
              <w:snapToGrid w:val="0"/>
              <w:rPr>
                <w:rFonts w:ascii="宋体" w:hAnsi="宋体" w:cs="宋体"/>
                <w:kern w:val="0"/>
                <w:sz w:val="24"/>
                <w:szCs w:val="28"/>
                <w:lang w:val="zh-CN"/>
              </w:rPr>
            </w:pPr>
            <w:r>
              <w:rPr>
                <w:rFonts w:hint="eastAsia" w:ascii="宋体" w:hAnsi="宋体" w:cs="宋体"/>
                <w:kern w:val="0"/>
                <w:sz w:val="24"/>
                <w:szCs w:val="28"/>
                <w:lang w:val="zh-CN"/>
              </w:rPr>
              <w:t>满足</w:t>
            </w:r>
            <w:r>
              <w:rPr>
                <w:rFonts w:hint="eastAsia"/>
                <w:sz w:val="24"/>
                <w:szCs w:val="28"/>
              </w:rPr>
              <w:t>比选</w:t>
            </w:r>
            <w:r>
              <w:rPr>
                <w:rFonts w:hint="eastAsia" w:ascii="宋体" w:hAnsi="宋体" w:cs="宋体"/>
                <w:kern w:val="0"/>
                <w:sz w:val="24"/>
                <w:szCs w:val="28"/>
                <w:lang w:val="zh-CN"/>
              </w:rPr>
              <w:t>文件</w:t>
            </w:r>
          </w:p>
        </w:tc>
      </w:tr>
      <w:tr w14:paraId="64213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3F71BA2B">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免费质保期/</w:t>
            </w:r>
          </w:p>
          <w:p w14:paraId="08FFDA6E">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维保期</w:t>
            </w:r>
          </w:p>
        </w:tc>
        <w:tc>
          <w:tcPr>
            <w:tcW w:w="6293" w:type="dxa"/>
            <w:gridSpan w:val="5"/>
            <w:vAlign w:val="center"/>
          </w:tcPr>
          <w:p w14:paraId="5A6B5ED0">
            <w:pPr>
              <w:widowControl/>
              <w:snapToGrid w:val="0"/>
              <w:rPr>
                <w:rFonts w:ascii="宋体" w:hAnsi="宋体" w:cs="宋体"/>
                <w:kern w:val="0"/>
                <w:sz w:val="24"/>
                <w:szCs w:val="28"/>
                <w:lang w:val="zh-CN"/>
              </w:rPr>
            </w:pPr>
            <w:r>
              <w:rPr>
                <w:rFonts w:hint="eastAsia" w:ascii="宋体" w:hAnsi="宋体" w:cs="宋体"/>
                <w:kern w:val="0"/>
                <w:sz w:val="24"/>
                <w:szCs w:val="28"/>
                <w:lang w:val="zh-CN"/>
              </w:rPr>
              <w:t>终身免费质保/维保</w:t>
            </w:r>
          </w:p>
        </w:tc>
      </w:tr>
      <w:tr w14:paraId="2435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6A0343A3">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维保响应时间</w:t>
            </w:r>
          </w:p>
        </w:tc>
        <w:tc>
          <w:tcPr>
            <w:tcW w:w="6293" w:type="dxa"/>
            <w:gridSpan w:val="5"/>
            <w:vAlign w:val="center"/>
          </w:tcPr>
          <w:p w14:paraId="1A46ABB2">
            <w:pPr>
              <w:widowControl/>
              <w:snapToGrid w:val="0"/>
              <w:rPr>
                <w:rFonts w:ascii="宋体" w:hAnsi="宋体" w:cs="宋体"/>
                <w:kern w:val="0"/>
                <w:sz w:val="24"/>
                <w:szCs w:val="28"/>
                <w:u w:val="single"/>
                <w:lang w:val="zh-CN"/>
              </w:rPr>
            </w:pPr>
            <w:r>
              <w:rPr>
                <w:rFonts w:hint="eastAsia" w:ascii="宋体" w:hAnsi="宋体" w:cs="宋体"/>
                <w:kern w:val="0"/>
                <w:sz w:val="24"/>
                <w:szCs w:val="28"/>
                <w:lang w:val="zh-CN"/>
              </w:rPr>
              <w:t>接学校通知后，</w:t>
            </w:r>
            <w:r>
              <w:rPr>
                <w:rFonts w:hint="eastAsia" w:ascii="宋体" w:hAnsi="宋体" w:cs="宋体"/>
                <w:kern w:val="0"/>
                <w:sz w:val="24"/>
                <w:szCs w:val="28"/>
                <w:u w:val="single"/>
                <w:lang w:val="zh-CN"/>
              </w:rPr>
              <w:t xml:space="preserve">       </w:t>
            </w:r>
            <w:r>
              <w:rPr>
                <w:rFonts w:hint="eastAsia" w:ascii="宋体" w:hAnsi="宋体" w:cs="宋体"/>
                <w:kern w:val="0"/>
                <w:sz w:val="24"/>
                <w:szCs w:val="28"/>
                <w:lang w:val="zh-CN"/>
              </w:rPr>
              <w:t>天内响应</w:t>
            </w:r>
          </w:p>
        </w:tc>
      </w:tr>
      <w:tr w14:paraId="4CAC1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327843F8">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交货期</w:t>
            </w:r>
          </w:p>
        </w:tc>
        <w:tc>
          <w:tcPr>
            <w:tcW w:w="6293" w:type="dxa"/>
            <w:gridSpan w:val="5"/>
            <w:vAlign w:val="center"/>
          </w:tcPr>
          <w:p w14:paraId="4AD446C7">
            <w:pPr>
              <w:widowControl/>
              <w:snapToGrid w:val="0"/>
              <w:rPr>
                <w:rFonts w:ascii="宋体" w:hAnsi="宋体" w:cs="宋体"/>
                <w:kern w:val="0"/>
                <w:sz w:val="24"/>
                <w:szCs w:val="28"/>
                <w:lang w:val="zh-CN"/>
              </w:rPr>
            </w:pPr>
            <w:r>
              <w:rPr>
                <w:rFonts w:hint="eastAsia" w:ascii="宋体" w:hAnsi="宋体" w:cs="宋体"/>
                <w:kern w:val="0"/>
                <w:sz w:val="24"/>
                <w:szCs w:val="28"/>
                <w:lang w:val="zh-CN"/>
              </w:rPr>
              <w:t>接学校通知后，</w:t>
            </w:r>
            <w:r>
              <w:rPr>
                <w:rFonts w:hint="eastAsia" w:ascii="宋体" w:hAnsi="宋体" w:cs="宋体"/>
                <w:kern w:val="0"/>
                <w:sz w:val="24"/>
                <w:szCs w:val="28"/>
                <w:u w:val="single"/>
                <w:lang w:val="zh-CN"/>
              </w:rPr>
              <w:t xml:space="preserve">       </w:t>
            </w:r>
            <w:r>
              <w:rPr>
                <w:rFonts w:hint="eastAsia" w:ascii="宋体" w:hAnsi="宋体" w:cs="宋体"/>
                <w:kern w:val="0"/>
                <w:sz w:val="24"/>
                <w:szCs w:val="28"/>
                <w:lang w:val="zh-CN"/>
              </w:rPr>
              <w:t>天内响应</w:t>
            </w:r>
          </w:p>
        </w:tc>
      </w:tr>
      <w:tr w14:paraId="6EA66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242" w:type="dxa"/>
            <w:gridSpan w:val="2"/>
            <w:vAlign w:val="center"/>
          </w:tcPr>
          <w:p w14:paraId="010620F1">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备注</w:t>
            </w:r>
          </w:p>
        </w:tc>
        <w:tc>
          <w:tcPr>
            <w:tcW w:w="6293" w:type="dxa"/>
            <w:gridSpan w:val="5"/>
            <w:vAlign w:val="center"/>
          </w:tcPr>
          <w:p w14:paraId="632A73B9">
            <w:pPr>
              <w:widowControl/>
              <w:snapToGrid w:val="0"/>
              <w:rPr>
                <w:rFonts w:ascii="宋体" w:hAnsi="宋体" w:cs="宋体"/>
                <w:kern w:val="0"/>
                <w:sz w:val="24"/>
                <w:szCs w:val="28"/>
                <w:lang w:val="zh-CN"/>
              </w:rPr>
            </w:pPr>
          </w:p>
        </w:tc>
      </w:tr>
    </w:tbl>
    <w:p w14:paraId="00B965E7">
      <w:pPr>
        <w:widowControl/>
        <w:spacing w:before="156" w:beforeLines="50" w:after="156" w:afterLines="50" w:line="500" w:lineRule="exact"/>
        <w:ind w:left="2" w:leftChars="1" w:firstLine="2690" w:firstLineChars="1121"/>
        <w:jc w:val="left"/>
        <w:rPr>
          <w:rFonts w:ascii="宋体" w:hAnsi="宋体"/>
          <w:sz w:val="24"/>
        </w:rPr>
      </w:pPr>
      <w:r>
        <w:rPr>
          <w:rFonts w:hint="eastAsia" w:ascii="宋体" w:hAnsi="宋体"/>
          <w:sz w:val="24"/>
        </w:rPr>
        <w:t>参选单位：</w:t>
      </w:r>
      <w:r>
        <w:rPr>
          <w:rFonts w:hint="eastAsia" w:ascii="宋体" w:hAnsi="宋体"/>
          <w:sz w:val="24"/>
          <w:u w:val="single"/>
        </w:rPr>
        <w:t xml:space="preserve">                             </w:t>
      </w:r>
      <w:r>
        <w:rPr>
          <w:rFonts w:hint="eastAsia" w:ascii="宋体" w:hAnsi="宋体"/>
          <w:sz w:val="24"/>
          <w:szCs w:val="28"/>
        </w:rPr>
        <w:t>（盖章）</w:t>
      </w:r>
    </w:p>
    <w:p w14:paraId="6386FC66">
      <w:pPr>
        <w:spacing w:line="500" w:lineRule="exact"/>
        <w:ind w:firstLine="2692" w:firstLineChars="1122"/>
        <w:rPr>
          <w:rFonts w:ascii="宋体" w:hAnsi="宋体"/>
          <w:sz w:val="24"/>
          <w:szCs w:val="28"/>
        </w:rPr>
      </w:pPr>
      <w:r>
        <w:rPr>
          <w:rFonts w:hint="eastAsia" w:ascii="宋体" w:hAnsi="宋体"/>
          <w:sz w:val="24"/>
        </w:rPr>
        <w:t>法定代表人或</w:t>
      </w:r>
      <w:r>
        <w:rPr>
          <w:rFonts w:hint="eastAsia" w:ascii="宋体" w:hAnsi="宋体"/>
          <w:sz w:val="24"/>
          <w:szCs w:val="28"/>
        </w:rPr>
        <w:t>委托代理人：</w:t>
      </w:r>
      <w:r>
        <w:rPr>
          <w:rFonts w:hint="eastAsia" w:ascii="宋体" w:hAnsi="宋体"/>
          <w:sz w:val="24"/>
          <w:szCs w:val="28"/>
          <w:u w:val="single"/>
        </w:rPr>
        <w:t xml:space="preserve">               </w:t>
      </w:r>
      <w:r>
        <w:rPr>
          <w:rFonts w:hint="eastAsia" w:ascii="宋体" w:hAnsi="宋体"/>
          <w:sz w:val="24"/>
          <w:szCs w:val="28"/>
        </w:rPr>
        <w:t>（签字）</w:t>
      </w:r>
    </w:p>
    <w:p w14:paraId="4C8DB8B6">
      <w:pPr>
        <w:widowControl/>
        <w:spacing w:line="500" w:lineRule="exact"/>
        <w:ind w:left="2"/>
        <w:jc w:val="left"/>
        <w:rPr>
          <w:rFonts w:ascii="宋体" w:hAnsi="宋体"/>
          <w:sz w:val="24"/>
        </w:rPr>
      </w:pPr>
    </w:p>
    <w:p w14:paraId="73F3F362">
      <w:pPr>
        <w:widowControl/>
        <w:spacing w:line="500" w:lineRule="exact"/>
        <w:ind w:left="2"/>
        <w:jc w:val="left"/>
        <w:rPr>
          <w:rFonts w:ascii="宋体" w:hAnsi="宋体"/>
          <w:sz w:val="24"/>
          <w:szCs w:val="28"/>
        </w:rPr>
      </w:pPr>
      <w:r>
        <w:rPr>
          <w:rFonts w:hint="eastAsia" w:ascii="宋体" w:hAnsi="宋体"/>
          <w:sz w:val="24"/>
        </w:rPr>
        <w:t>2、</w:t>
      </w:r>
      <w:r>
        <w:rPr>
          <w:rFonts w:ascii="宋体" w:hAnsi="宋体"/>
          <w:sz w:val="24"/>
        </w:rPr>
        <w:t>项目报价明细表</w:t>
      </w:r>
      <w:r>
        <w:rPr>
          <w:rFonts w:hint="eastAsia" w:ascii="宋体" w:hAnsi="宋体"/>
          <w:sz w:val="24"/>
        </w:rPr>
        <w:t>（</w:t>
      </w:r>
      <w:r>
        <w:rPr>
          <w:rFonts w:ascii="宋体" w:hAnsi="宋体"/>
          <w:sz w:val="24"/>
        </w:rPr>
        <w:t>须</w:t>
      </w:r>
      <w:r>
        <w:rPr>
          <w:rFonts w:hint="eastAsia" w:ascii="宋体" w:hAnsi="宋体"/>
          <w:sz w:val="24"/>
          <w:szCs w:val="28"/>
        </w:rPr>
        <w:t>加盖单位公章）</w:t>
      </w:r>
    </w:p>
    <w:p w14:paraId="70CCEB90">
      <w:pPr>
        <w:widowControl/>
        <w:spacing w:line="500" w:lineRule="exact"/>
        <w:ind w:left="2" w:firstLine="240" w:firstLineChars="100"/>
        <w:jc w:val="left"/>
        <w:rPr>
          <w:rFonts w:ascii="宋体" w:hAnsi="宋体"/>
          <w:sz w:val="24"/>
        </w:rPr>
      </w:pPr>
      <w:r>
        <w:rPr>
          <w:rFonts w:hint="eastAsia" w:ascii="宋体" w:hAnsi="宋体"/>
          <w:sz w:val="24"/>
        </w:rPr>
        <w:t>需提供以上分项内容完整详细的报价清单表，包括所涉及的所有一系列费用。</w:t>
      </w:r>
    </w:p>
    <w:p w14:paraId="0075E1FC">
      <w:pPr>
        <w:pStyle w:val="3"/>
        <w:spacing w:before="100" w:beforeAutospacing="1" w:after="100" w:afterAutospacing="1" w:line="500" w:lineRule="exact"/>
        <w:jc w:val="center"/>
        <w:rPr>
          <w:rFonts w:ascii="黑体" w:eastAsia="黑体"/>
          <w:sz w:val="36"/>
        </w:rPr>
      </w:pPr>
      <w:r>
        <w:rPr>
          <w:rFonts w:ascii="黑体" w:eastAsia="黑体"/>
          <w:sz w:val="36"/>
        </w:rPr>
        <w:br w:type="page"/>
      </w:r>
      <w:r>
        <w:rPr>
          <w:rFonts w:ascii="黑体" w:eastAsia="黑体"/>
          <w:sz w:val="36"/>
        </w:rPr>
        <w:t>四、</w:t>
      </w:r>
      <w:r>
        <w:rPr>
          <w:rFonts w:hint="eastAsia" w:ascii="黑体" w:eastAsia="黑体"/>
          <w:sz w:val="36"/>
        </w:rPr>
        <w:t>资格审查资料</w:t>
      </w:r>
    </w:p>
    <w:p w14:paraId="456B3EF6">
      <w:pPr>
        <w:spacing w:line="500" w:lineRule="exact"/>
        <w:rPr>
          <w:rFonts w:ascii="宋体" w:hAnsi="宋体"/>
          <w:sz w:val="24"/>
          <w:szCs w:val="28"/>
        </w:rPr>
      </w:pPr>
      <w:r>
        <w:rPr>
          <w:rFonts w:hint="eastAsia" w:ascii="宋体" w:hAnsi="宋体"/>
          <w:sz w:val="24"/>
          <w:szCs w:val="28"/>
        </w:rPr>
        <w:t>1、企业营业执照、税务登记证、组织机构代码证（请提供</w:t>
      </w:r>
      <w:r>
        <w:rPr>
          <w:rFonts w:ascii="宋体" w:hAnsi="宋体"/>
          <w:sz w:val="24"/>
          <w:szCs w:val="28"/>
        </w:rPr>
        <w:t>复印件</w:t>
      </w:r>
      <w:r>
        <w:rPr>
          <w:rFonts w:hint="eastAsia" w:ascii="宋体" w:hAnsi="宋体"/>
          <w:sz w:val="24"/>
          <w:szCs w:val="28"/>
        </w:rPr>
        <w:t>）；</w:t>
      </w:r>
    </w:p>
    <w:p w14:paraId="3E5B48F9">
      <w:pPr>
        <w:spacing w:line="500" w:lineRule="exact"/>
        <w:rPr>
          <w:rFonts w:ascii="宋体" w:hAnsi="宋体"/>
          <w:sz w:val="24"/>
          <w:szCs w:val="28"/>
        </w:rPr>
      </w:pPr>
      <w:r>
        <w:rPr>
          <w:rFonts w:hint="eastAsia" w:ascii="宋体" w:hAnsi="宋体"/>
          <w:sz w:val="24"/>
          <w:szCs w:val="28"/>
        </w:rPr>
        <w:t>2、设备质检报告（请提供复印件）；</w:t>
      </w:r>
    </w:p>
    <w:p w14:paraId="4F0B4316">
      <w:pPr>
        <w:spacing w:line="500" w:lineRule="exact"/>
        <w:rPr>
          <w:rFonts w:ascii="宋体" w:hAnsi="宋体"/>
          <w:sz w:val="24"/>
          <w:szCs w:val="28"/>
        </w:rPr>
      </w:pPr>
      <w:r>
        <w:rPr>
          <w:rFonts w:hint="eastAsia" w:ascii="宋体" w:hAnsi="宋体"/>
          <w:sz w:val="24"/>
          <w:szCs w:val="28"/>
        </w:rPr>
        <w:t>3、</w:t>
      </w:r>
      <w:r>
        <w:rPr>
          <w:rFonts w:ascii="宋体" w:hAnsi="宋体"/>
          <w:sz w:val="24"/>
          <w:szCs w:val="28"/>
        </w:rPr>
        <w:t>产品</w:t>
      </w:r>
      <w:r>
        <w:rPr>
          <w:rFonts w:hint="eastAsia" w:ascii="宋体" w:hAnsi="宋体"/>
          <w:sz w:val="24"/>
          <w:szCs w:val="28"/>
        </w:rPr>
        <w:t>及</w:t>
      </w:r>
      <w:r>
        <w:rPr>
          <w:rFonts w:ascii="宋体" w:hAnsi="宋体"/>
          <w:sz w:val="24"/>
          <w:szCs w:val="28"/>
        </w:rPr>
        <w:t>服务质量相关证明文件</w:t>
      </w:r>
      <w:r>
        <w:rPr>
          <w:rFonts w:hint="eastAsia" w:ascii="宋体" w:hAnsi="宋体"/>
          <w:sz w:val="24"/>
          <w:szCs w:val="28"/>
        </w:rPr>
        <w:t>（请提供</w:t>
      </w:r>
      <w:r>
        <w:rPr>
          <w:rFonts w:ascii="宋体" w:hAnsi="宋体"/>
          <w:sz w:val="24"/>
          <w:szCs w:val="28"/>
        </w:rPr>
        <w:t>复印件</w:t>
      </w:r>
      <w:r>
        <w:rPr>
          <w:rFonts w:hint="eastAsia" w:ascii="宋体" w:hAnsi="宋体"/>
          <w:sz w:val="24"/>
          <w:szCs w:val="28"/>
        </w:rPr>
        <w:t>）</w:t>
      </w:r>
      <w:r>
        <w:rPr>
          <w:rFonts w:ascii="宋体" w:hAnsi="宋体"/>
          <w:sz w:val="24"/>
          <w:szCs w:val="28"/>
        </w:rPr>
        <w:t>；</w:t>
      </w:r>
    </w:p>
    <w:p w14:paraId="7E197988">
      <w:pPr>
        <w:spacing w:line="500" w:lineRule="exact"/>
        <w:rPr>
          <w:rFonts w:ascii="宋体" w:hAnsi="宋体"/>
          <w:sz w:val="24"/>
          <w:szCs w:val="28"/>
        </w:rPr>
      </w:pPr>
      <w:r>
        <w:rPr>
          <w:rFonts w:hint="eastAsia" w:ascii="宋体" w:hAnsi="宋体"/>
          <w:sz w:val="24"/>
          <w:szCs w:val="28"/>
        </w:rPr>
        <w:t>4、产品制造厂家授权书（请提供</w:t>
      </w:r>
      <w:r>
        <w:rPr>
          <w:rFonts w:ascii="宋体" w:hAnsi="宋体"/>
          <w:sz w:val="24"/>
          <w:szCs w:val="28"/>
        </w:rPr>
        <w:t>复印件</w:t>
      </w:r>
      <w:r>
        <w:rPr>
          <w:rFonts w:hint="eastAsia" w:ascii="宋体" w:hAnsi="宋体"/>
          <w:sz w:val="24"/>
          <w:szCs w:val="28"/>
        </w:rPr>
        <w:t>）；</w:t>
      </w:r>
    </w:p>
    <w:p w14:paraId="32584EBE">
      <w:pPr>
        <w:spacing w:line="500" w:lineRule="exact"/>
        <w:rPr>
          <w:rFonts w:ascii="宋体" w:hAnsi="宋体"/>
          <w:sz w:val="24"/>
          <w:szCs w:val="28"/>
        </w:rPr>
      </w:pPr>
      <w:r>
        <w:rPr>
          <w:rFonts w:hint="eastAsia" w:ascii="宋体" w:hAnsi="宋体"/>
          <w:sz w:val="24"/>
          <w:szCs w:val="28"/>
        </w:rPr>
        <w:t>5、具有良好的商业信誉和健全的财务会计制度（请提供财务状况报告等）；</w:t>
      </w:r>
    </w:p>
    <w:p w14:paraId="00D19E14">
      <w:pPr>
        <w:spacing w:line="500" w:lineRule="exact"/>
        <w:rPr>
          <w:rFonts w:ascii="宋体" w:hAnsi="宋体"/>
          <w:sz w:val="24"/>
          <w:szCs w:val="28"/>
        </w:rPr>
      </w:pPr>
      <w:r>
        <w:rPr>
          <w:rFonts w:hint="eastAsia" w:ascii="宋体" w:hAnsi="宋体"/>
          <w:sz w:val="24"/>
          <w:szCs w:val="28"/>
        </w:rPr>
        <w:t>6、有依法缴纳税收的良好记录（请提供依法缴纳税收的相关材料）；</w:t>
      </w:r>
    </w:p>
    <w:p w14:paraId="04AA0A95">
      <w:pPr>
        <w:spacing w:line="500" w:lineRule="exact"/>
        <w:rPr>
          <w:rFonts w:ascii="宋体" w:hAnsi="宋体"/>
          <w:sz w:val="24"/>
          <w:szCs w:val="28"/>
        </w:rPr>
      </w:pPr>
      <w:r>
        <w:rPr>
          <w:rFonts w:hint="eastAsia" w:ascii="宋体" w:hAnsi="宋体"/>
          <w:sz w:val="24"/>
          <w:szCs w:val="28"/>
        </w:rPr>
        <w:t>7、参加本次采购活动前三年内，在经营活动中没有重大违法记录（请提供前3年内在经营活动中没有重大违法记录的书面声明，</w:t>
      </w:r>
      <w:r>
        <w:rPr>
          <w:rFonts w:ascii="宋体" w:hAnsi="宋体"/>
          <w:sz w:val="24"/>
          <w:szCs w:val="28"/>
        </w:rPr>
        <w:t>原件</w:t>
      </w:r>
      <w:r>
        <w:rPr>
          <w:rFonts w:hint="eastAsia" w:ascii="宋体" w:hAnsi="宋体"/>
          <w:sz w:val="24"/>
          <w:szCs w:val="28"/>
        </w:rPr>
        <w:t>）；</w:t>
      </w:r>
    </w:p>
    <w:p w14:paraId="0A64BB25">
      <w:pPr>
        <w:spacing w:line="500" w:lineRule="exact"/>
        <w:rPr>
          <w:rFonts w:ascii="宋体" w:hAnsi="宋体"/>
          <w:sz w:val="24"/>
          <w:szCs w:val="28"/>
        </w:rPr>
      </w:pPr>
      <w:r>
        <w:rPr>
          <w:rFonts w:hint="eastAsia" w:ascii="宋体" w:hAnsi="宋体"/>
          <w:sz w:val="24"/>
          <w:szCs w:val="28"/>
        </w:rPr>
        <w:t>8、近三年来完成的类似项目情况表（请提供合同书复印件，并提供客户的联系方式）；</w:t>
      </w:r>
    </w:p>
    <w:p w14:paraId="556C1E37">
      <w:pPr>
        <w:spacing w:line="500" w:lineRule="exact"/>
        <w:rPr>
          <w:rFonts w:ascii="宋体" w:hAnsi="宋体"/>
          <w:sz w:val="24"/>
          <w:szCs w:val="28"/>
        </w:rPr>
      </w:pPr>
      <w:r>
        <w:rPr>
          <w:rFonts w:hint="eastAsia" w:ascii="宋体" w:hAnsi="宋体"/>
          <w:sz w:val="24"/>
          <w:szCs w:val="28"/>
        </w:rPr>
        <w:t>9、其他相关资质文件。</w:t>
      </w:r>
    </w:p>
    <w:p w14:paraId="2FCFFF27">
      <w:pPr>
        <w:spacing w:line="500" w:lineRule="exact"/>
        <w:rPr>
          <w:rFonts w:ascii="宋体" w:hAnsi="宋体"/>
          <w:sz w:val="24"/>
          <w:szCs w:val="28"/>
        </w:rPr>
      </w:pPr>
      <w:r>
        <w:rPr>
          <w:rFonts w:hint="eastAsia" w:ascii="宋体" w:hAnsi="宋体"/>
          <w:sz w:val="24"/>
          <w:szCs w:val="28"/>
        </w:rPr>
        <w:t>（以上</w:t>
      </w:r>
      <w:r>
        <w:rPr>
          <w:rFonts w:ascii="宋体" w:hAnsi="宋体"/>
          <w:sz w:val="24"/>
          <w:szCs w:val="28"/>
        </w:rPr>
        <w:t>资料</w:t>
      </w:r>
      <w:r>
        <w:rPr>
          <w:rFonts w:hint="eastAsia" w:ascii="宋体" w:hAnsi="宋体"/>
          <w:sz w:val="24"/>
          <w:szCs w:val="28"/>
        </w:rPr>
        <w:t>需加盖单位公章，开标时须准备原件备查）</w:t>
      </w:r>
    </w:p>
    <w:p w14:paraId="597C38AF">
      <w:pPr>
        <w:spacing w:line="500" w:lineRule="exact"/>
        <w:rPr>
          <w:rFonts w:ascii="宋体" w:hAnsi="宋体"/>
          <w:sz w:val="24"/>
        </w:rPr>
      </w:pPr>
    </w:p>
    <w:p w14:paraId="0D977049"/>
    <w:p w14:paraId="05BB6AC7">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ascii="黑体" w:eastAsia="黑体"/>
          <w:sz w:val="36"/>
        </w:rPr>
        <w:t>五</w:t>
      </w:r>
      <w:r>
        <w:rPr>
          <w:rFonts w:hint="eastAsia" w:ascii="黑体" w:eastAsia="黑体"/>
          <w:sz w:val="36"/>
        </w:rPr>
        <w:t>、</w:t>
      </w:r>
      <w:r>
        <w:rPr>
          <w:rFonts w:ascii="黑体" w:eastAsia="黑体"/>
          <w:sz w:val="36"/>
        </w:rPr>
        <w:t>技术要求响应</w:t>
      </w:r>
      <w:r>
        <w:rPr>
          <w:rFonts w:hint="eastAsia" w:ascii="黑体" w:eastAsia="黑体"/>
          <w:sz w:val="36"/>
        </w:rPr>
        <w:t>情况</w:t>
      </w:r>
    </w:p>
    <w:p w14:paraId="01FC07FF">
      <w:pPr>
        <w:widowControl/>
        <w:spacing w:line="500" w:lineRule="exact"/>
        <w:ind w:left="2"/>
        <w:jc w:val="left"/>
        <w:rPr>
          <w:rFonts w:ascii="宋体" w:hAnsi="宋体"/>
          <w:b/>
          <w:sz w:val="24"/>
        </w:rPr>
      </w:pPr>
      <w:r>
        <w:rPr>
          <w:rFonts w:hint="eastAsia" w:ascii="宋体" w:hAnsi="宋体"/>
          <w:b/>
          <w:sz w:val="24"/>
        </w:rPr>
        <w:t>1、技术</w:t>
      </w:r>
      <w:r>
        <w:rPr>
          <w:rFonts w:ascii="宋体" w:hAnsi="宋体"/>
          <w:b/>
          <w:sz w:val="24"/>
        </w:rPr>
        <w:t>部分响应</w:t>
      </w:r>
      <w:r>
        <w:rPr>
          <w:rFonts w:hint="eastAsia" w:ascii="宋体" w:hAnsi="宋体"/>
          <w:b/>
          <w:sz w:val="24"/>
        </w:rPr>
        <w:t>情况</w:t>
      </w:r>
      <w:r>
        <w:rPr>
          <w:rFonts w:ascii="宋体" w:hAnsi="宋体"/>
          <w:b/>
          <w:sz w:val="24"/>
        </w:rPr>
        <w:t>表</w:t>
      </w:r>
      <w:r>
        <w:rPr>
          <w:rFonts w:hint="eastAsia" w:ascii="宋体" w:hAnsi="宋体"/>
          <w:b/>
          <w:sz w:val="24"/>
        </w:rPr>
        <w:t>：</w:t>
      </w:r>
    </w:p>
    <w:tbl>
      <w:tblPr>
        <w:tblStyle w:val="20"/>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14:paraId="0EDE2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14:paraId="3CCB81DA">
            <w:pPr>
              <w:jc w:val="center"/>
              <w:rPr>
                <w:rFonts w:ascii="宋体" w:hAnsi="宋体"/>
                <w:sz w:val="24"/>
                <w:szCs w:val="28"/>
              </w:rPr>
            </w:pPr>
            <w:r>
              <w:rPr>
                <w:rFonts w:hint="eastAsia" w:ascii="宋体" w:hAnsi="宋体"/>
                <w:sz w:val="24"/>
                <w:szCs w:val="28"/>
              </w:rPr>
              <w:t>序号</w:t>
            </w:r>
          </w:p>
        </w:tc>
        <w:tc>
          <w:tcPr>
            <w:tcW w:w="1418" w:type="dxa"/>
            <w:vAlign w:val="center"/>
          </w:tcPr>
          <w:p w14:paraId="66415539">
            <w:pPr>
              <w:jc w:val="center"/>
              <w:rPr>
                <w:rFonts w:ascii="宋体" w:hAnsi="宋体"/>
                <w:sz w:val="24"/>
                <w:szCs w:val="28"/>
              </w:rPr>
            </w:pPr>
            <w:r>
              <w:rPr>
                <w:rFonts w:hint="eastAsia" w:ascii="宋体" w:hAnsi="宋体"/>
                <w:sz w:val="24"/>
                <w:szCs w:val="28"/>
              </w:rPr>
              <w:t>内容</w:t>
            </w:r>
          </w:p>
        </w:tc>
        <w:tc>
          <w:tcPr>
            <w:tcW w:w="2693" w:type="dxa"/>
            <w:vAlign w:val="center"/>
          </w:tcPr>
          <w:p w14:paraId="736F520E">
            <w:pPr>
              <w:jc w:val="center"/>
              <w:rPr>
                <w:rFonts w:ascii="宋体" w:hAnsi="宋体"/>
                <w:sz w:val="24"/>
                <w:szCs w:val="28"/>
              </w:rPr>
            </w:pPr>
            <w:r>
              <w:rPr>
                <w:rFonts w:hint="eastAsia"/>
                <w:sz w:val="24"/>
                <w:szCs w:val="28"/>
              </w:rPr>
              <w:t>比选</w:t>
            </w:r>
            <w:r>
              <w:rPr>
                <w:rFonts w:hint="eastAsia" w:ascii="宋体" w:hAnsi="宋体"/>
                <w:sz w:val="24"/>
                <w:szCs w:val="28"/>
              </w:rPr>
              <w:t>文件要求</w:t>
            </w:r>
          </w:p>
        </w:tc>
        <w:tc>
          <w:tcPr>
            <w:tcW w:w="2410" w:type="dxa"/>
            <w:vAlign w:val="center"/>
          </w:tcPr>
          <w:p w14:paraId="10ABE7F0">
            <w:pPr>
              <w:jc w:val="center"/>
              <w:rPr>
                <w:rFonts w:ascii="宋体" w:hAnsi="宋体"/>
                <w:sz w:val="24"/>
                <w:szCs w:val="28"/>
              </w:rPr>
            </w:pPr>
            <w:r>
              <w:rPr>
                <w:rFonts w:hint="eastAsia" w:ascii="宋体" w:hAnsi="宋体"/>
                <w:sz w:val="24"/>
                <w:szCs w:val="28"/>
              </w:rPr>
              <w:t>参选人响应情况</w:t>
            </w:r>
          </w:p>
        </w:tc>
        <w:tc>
          <w:tcPr>
            <w:tcW w:w="1372" w:type="dxa"/>
            <w:vAlign w:val="center"/>
          </w:tcPr>
          <w:p w14:paraId="2DED979D">
            <w:pPr>
              <w:jc w:val="center"/>
              <w:rPr>
                <w:rFonts w:ascii="宋体" w:hAnsi="宋体"/>
                <w:sz w:val="24"/>
                <w:szCs w:val="28"/>
              </w:rPr>
            </w:pPr>
            <w:r>
              <w:rPr>
                <w:rFonts w:hint="eastAsia" w:ascii="宋体" w:hAnsi="宋体"/>
                <w:sz w:val="24"/>
                <w:szCs w:val="28"/>
              </w:rPr>
              <w:t>说明（</w:t>
            </w:r>
            <w:r>
              <w:rPr>
                <w:rFonts w:ascii="宋体" w:hAnsi="宋体"/>
                <w:sz w:val="24"/>
                <w:szCs w:val="28"/>
              </w:rPr>
              <w:t>无偏离、正偏离、负偏离</w:t>
            </w:r>
          </w:p>
        </w:tc>
      </w:tr>
      <w:tr w14:paraId="2684E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7BDA5281">
            <w:pPr>
              <w:jc w:val="center"/>
              <w:rPr>
                <w:rFonts w:ascii="宋体" w:hAnsi="宋体"/>
                <w:sz w:val="24"/>
                <w:szCs w:val="24"/>
              </w:rPr>
            </w:pPr>
            <w:r>
              <w:rPr>
                <w:rFonts w:hint="eastAsia" w:ascii="宋体" w:hAnsi="宋体"/>
                <w:sz w:val="24"/>
                <w:szCs w:val="24"/>
              </w:rPr>
              <w:t>1</w:t>
            </w:r>
          </w:p>
        </w:tc>
        <w:tc>
          <w:tcPr>
            <w:tcW w:w="1418" w:type="dxa"/>
            <w:vAlign w:val="center"/>
          </w:tcPr>
          <w:p w14:paraId="019C1D32">
            <w:pPr>
              <w:jc w:val="center"/>
              <w:rPr>
                <w:rFonts w:ascii="宋体" w:hAnsi="宋体"/>
                <w:sz w:val="24"/>
                <w:szCs w:val="24"/>
              </w:rPr>
            </w:pPr>
          </w:p>
        </w:tc>
        <w:tc>
          <w:tcPr>
            <w:tcW w:w="2693" w:type="dxa"/>
            <w:vAlign w:val="center"/>
          </w:tcPr>
          <w:p w14:paraId="5D18C43B">
            <w:pPr>
              <w:jc w:val="center"/>
              <w:rPr>
                <w:rFonts w:ascii="宋体" w:hAnsi="宋体"/>
                <w:sz w:val="24"/>
                <w:szCs w:val="24"/>
              </w:rPr>
            </w:pPr>
          </w:p>
        </w:tc>
        <w:tc>
          <w:tcPr>
            <w:tcW w:w="2410" w:type="dxa"/>
            <w:vAlign w:val="center"/>
          </w:tcPr>
          <w:p w14:paraId="1A2CE6B3">
            <w:pPr>
              <w:jc w:val="center"/>
              <w:rPr>
                <w:rFonts w:ascii="宋体" w:hAnsi="宋体"/>
                <w:sz w:val="24"/>
                <w:szCs w:val="24"/>
              </w:rPr>
            </w:pPr>
          </w:p>
        </w:tc>
        <w:tc>
          <w:tcPr>
            <w:tcW w:w="1372" w:type="dxa"/>
            <w:vAlign w:val="center"/>
          </w:tcPr>
          <w:p w14:paraId="479B291C">
            <w:pPr>
              <w:jc w:val="center"/>
              <w:rPr>
                <w:rFonts w:ascii="宋体" w:hAnsi="宋体"/>
                <w:sz w:val="24"/>
                <w:szCs w:val="24"/>
              </w:rPr>
            </w:pPr>
          </w:p>
        </w:tc>
      </w:tr>
      <w:tr w14:paraId="20538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539DA317">
            <w:pPr>
              <w:jc w:val="center"/>
              <w:rPr>
                <w:rFonts w:ascii="宋体" w:hAnsi="宋体"/>
                <w:sz w:val="24"/>
                <w:szCs w:val="24"/>
              </w:rPr>
            </w:pPr>
            <w:r>
              <w:rPr>
                <w:rFonts w:hint="eastAsia" w:ascii="宋体" w:hAnsi="宋体"/>
                <w:sz w:val="24"/>
                <w:szCs w:val="24"/>
              </w:rPr>
              <w:t>2</w:t>
            </w:r>
          </w:p>
        </w:tc>
        <w:tc>
          <w:tcPr>
            <w:tcW w:w="1418" w:type="dxa"/>
            <w:vAlign w:val="center"/>
          </w:tcPr>
          <w:p w14:paraId="618691E1">
            <w:pPr>
              <w:jc w:val="center"/>
              <w:rPr>
                <w:rFonts w:ascii="宋体" w:hAnsi="宋体"/>
                <w:sz w:val="24"/>
                <w:szCs w:val="24"/>
              </w:rPr>
            </w:pPr>
          </w:p>
        </w:tc>
        <w:tc>
          <w:tcPr>
            <w:tcW w:w="2693" w:type="dxa"/>
            <w:vAlign w:val="center"/>
          </w:tcPr>
          <w:p w14:paraId="02974D7E">
            <w:pPr>
              <w:jc w:val="center"/>
              <w:rPr>
                <w:rFonts w:ascii="宋体" w:hAnsi="宋体"/>
                <w:sz w:val="24"/>
                <w:szCs w:val="24"/>
              </w:rPr>
            </w:pPr>
          </w:p>
        </w:tc>
        <w:tc>
          <w:tcPr>
            <w:tcW w:w="2410" w:type="dxa"/>
            <w:vAlign w:val="center"/>
          </w:tcPr>
          <w:p w14:paraId="01848BB5">
            <w:pPr>
              <w:jc w:val="center"/>
              <w:rPr>
                <w:rFonts w:ascii="宋体" w:hAnsi="宋体"/>
                <w:sz w:val="24"/>
                <w:szCs w:val="24"/>
              </w:rPr>
            </w:pPr>
          </w:p>
        </w:tc>
        <w:tc>
          <w:tcPr>
            <w:tcW w:w="1372" w:type="dxa"/>
            <w:vAlign w:val="center"/>
          </w:tcPr>
          <w:p w14:paraId="54F04352">
            <w:pPr>
              <w:jc w:val="center"/>
              <w:rPr>
                <w:rFonts w:ascii="宋体" w:hAnsi="宋体"/>
                <w:sz w:val="24"/>
                <w:szCs w:val="24"/>
              </w:rPr>
            </w:pPr>
          </w:p>
        </w:tc>
      </w:tr>
      <w:tr w14:paraId="61DA8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EF59AC9">
            <w:pPr>
              <w:jc w:val="center"/>
              <w:rPr>
                <w:rFonts w:ascii="宋体" w:hAnsi="宋体"/>
                <w:sz w:val="24"/>
                <w:szCs w:val="24"/>
              </w:rPr>
            </w:pPr>
            <w:r>
              <w:rPr>
                <w:rFonts w:hint="eastAsia" w:ascii="宋体" w:hAnsi="宋体"/>
                <w:sz w:val="24"/>
                <w:szCs w:val="24"/>
              </w:rPr>
              <w:t>3</w:t>
            </w:r>
          </w:p>
        </w:tc>
        <w:tc>
          <w:tcPr>
            <w:tcW w:w="1418" w:type="dxa"/>
            <w:vAlign w:val="center"/>
          </w:tcPr>
          <w:p w14:paraId="6F3FD607">
            <w:pPr>
              <w:jc w:val="center"/>
              <w:rPr>
                <w:rFonts w:ascii="宋体" w:hAnsi="宋体"/>
                <w:sz w:val="24"/>
                <w:szCs w:val="24"/>
              </w:rPr>
            </w:pPr>
          </w:p>
        </w:tc>
        <w:tc>
          <w:tcPr>
            <w:tcW w:w="2693" w:type="dxa"/>
            <w:vAlign w:val="center"/>
          </w:tcPr>
          <w:p w14:paraId="7F02AF8B">
            <w:pPr>
              <w:jc w:val="center"/>
              <w:rPr>
                <w:rFonts w:ascii="宋体" w:hAnsi="宋体"/>
                <w:sz w:val="24"/>
                <w:szCs w:val="24"/>
              </w:rPr>
            </w:pPr>
          </w:p>
        </w:tc>
        <w:tc>
          <w:tcPr>
            <w:tcW w:w="2410" w:type="dxa"/>
            <w:vAlign w:val="center"/>
          </w:tcPr>
          <w:p w14:paraId="25156201">
            <w:pPr>
              <w:jc w:val="center"/>
              <w:rPr>
                <w:rFonts w:ascii="宋体" w:hAnsi="宋体"/>
                <w:sz w:val="24"/>
                <w:szCs w:val="24"/>
              </w:rPr>
            </w:pPr>
          </w:p>
        </w:tc>
        <w:tc>
          <w:tcPr>
            <w:tcW w:w="1372" w:type="dxa"/>
            <w:vAlign w:val="center"/>
          </w:tcPr>
          <w:p w14:paraId="405D999A">
            <w:pPr>
              <w:jc w:val="center"/>
              <w:rPr>
                <w:rFonts w:ascii="宋体" w:hAnsi="宋体"/>
                <w:sz w:val="24"/>
                <w:szCs w:val="24"/>
              </w:rPr>
            </w:pPr>
          </w:p>
        </w:tc>
      </w:tr>
      <w:tr w14:paraId="19B67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8C3B494">
            <w:pPr>
              <w:jc w:val="center"/>
              <w:rPr>
                <w:rFonts w:ascii="宋体" w:hAnsi="宋体"/>
                <w:sz w:val="24"/>
                <w:szCs w:val="24"/>
              </w:rPr>
            </w:pPr>
            <w:r>
              <w:rPr>
                <w:rFonts w:hint="eastAsia" w:ascii="宋体" w:hAnsi="宋体"/>
                <w:sz w:val="24"/>
                <w:szCs w:val="24"/>
              </w:rPr>
              <w:t>4</w:t>
            </w:r>
          </w:p>
        </w:tc>
        <w:tc>
          <w:tcPr>
            <w:tcW w:w="1418" w:type="dxa"/>
            <w:vAlign w:val="center"/>
          </w:tcPr>
          <w:p w14:paraId="26F35CFF">
            <w:pPr>
              <w:jc w:val="center"/>
              <w:rPr>
                <w:rFonts w:ascii="宋体" w:hAnsi="宋体"/>
                <w:sz w:val="24"/>
                <w:szCs w:val="24"/>
              </w:rPr>
            </w:pPr>
          </w:p>
        </w:tc>
        <w:tc>
          <w:tcPr>
            <w:tcW w:w="2693" w:type="dxa"/>
            <w:vAlign w:val="center"/>
          </w:tcPr>
          <w:p w14:paraId="61436433">
            <w:pPr>
              <w:jc w:val="center"/>
              <w:rPr>
                <w:rFonts w:ascii="宋体" w:hAnsi="宋体"/>
                <w:sz w:val="24"/>
                <w:szCs w:val="24"/>
              </w:rPr>
            </w:pPr>
          </w:p>
        </w:tc>
        <w:tc>
          <w:tcPr>
            <w:tcW w:w="2410" w:type="dxa"/>
            <w:vAlign w:val="center"/>
          </w:tcPr>
          <w:p w14:paraId="7167CFE4">
            <w:pPr>
              <w:jc w:val="center"/>
              <w:rPr>
                <w:rFonts w:ascii="宋体" w:hAnsi="宋体"/>
                <w:sz w:val="24"/>
                <w:szCs w:val="24"/>
              </w:rPr>
            </w:pPr>
          </w:p>
        </w:tc>
        <w:tc>
          <w:tcPr>
            <w:tcW w:w="1372" w:type="dxa"/>
            <w:vAlign w:val="center"/>
          </w:tcPr>
          <w:p w14:paraId="369F5617">
            <w:pPr>
              <w:jc w:val="center"/>
              <w:rPr>
                <w:rFonts w:ascii="宋体" w:hAnsi="宋体"/>
                <w:sz w:val="24"/>
                <w:szCs w:val="24"/>
              </w:rPr>
            </w:pPr>
          </w:p>
        </w:tc>
      </w:tr>
      <w:tr w14:paraId="359E8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0834509F">
            <w:pPr>
              <w:jc w:val="center"/>
              <w:rPr>
                <w:rFonts w:ascii="宋体" w:hAnsi="宋体"/>
                <w:sz w:val="24"/>
                <w:szCs w:val="24"/>
              </w:rPr>
            </w:pPr>
            <w:r>
              <w:rPr>
                <w:rFonts w:hint="eastAsia" w:ascii="宋体" w:hAnsi="宋体"/>
                <w:sz w:val="24"/>
                <w:szCs w:val="24"/>
              </w:rPr>
              <w:t>5</w:t>
            </w:r>
          </w:p>
        </w:tc>
        <w:tc>
          <w:tcPr>
            <w:tcW w:w="1418" w:type="dxa"/>
            <w:vAlign w:val="center"/>
          </w:tcPr>
          <w:p w14:paraId="5A058627">
            <w:pPr>
              <w:jc w:val="center"/>
              <w:rPr>
                <w:rFonts w:ascii="宋体" w:hAnsi="宋体"/>
                <w:sz w:val="24"/>
                <w:szCs w:val="24"/>
              </w:rPr>
            </w:pPr>
          </w:p>
        </w:tc>
        <w:tc>
          <w:tcPr>
            <w:tcW w:w="2693" w:type="dxa"/>
            <w:vAlign w:val="center"/>
          </w:tcPr>
          <w:p w14:paraId="20F86E52">
            <w:pPr>
              <w:jc w:val="center"/>
              <w:rPr>
                <w:rFonts w:ascii="宋体" w:hAnsi="宋体"/>
                <w:sz w:val="24"/>
                <w:szCs w:val="24"/>
              </w:rPr>
            </w:pPr>
          </w:p>
        </w:tc>
        <w:tc>
          <w:tcPr>
            <w:tcW w:w="2410" w:type="dxa"/>
            <w:vAlign w:val="center"/>
          </w:tcPr>
          <w:p w14:paraId="75AD05B2">
            <w:pPr>
              <w:jc w:val="center"/>
              <w:rPr>
                <w:rFonts w:ascii="宋体" w:hAnsi="宋体"/>
                <w:sz w:val="24"/>
                <w:szCs w:val="24"/>
              </w:rPr>
            </w:pPr>
          </w:p>
        </w:tc>
        <w:tc>
          <w:tcPr>
            <w:tcW w:w="1372" w:type="dxa"/>
            <w:vAlign w:val="center"/>
          </w:tcPr>
          <w:p w14:paraId="09C06990">
            <w:pPr>
              <w:jc w:val="center"/>
              <w:rPr>
                <w:rFonts w:ascii="宋体" w:hAnsi="宋体"/>
                <w:sz w:val="24"/>
                <w:szCs w:val="24"/>
              </w:rPr>
            </w:pPr>
          </w:p>
        </w:tc>
      </w:tr>
      <w:tr w14:paraId="14FCD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CFC2DD0">
            <w:pPr>
              <w:jc w:val="center"/>
              <w:rPr>
                <w:rFonts w:ascii="宋体" w:hAnsi="宋体"/>
                <w:sz w:val="24"/>
                <w:szCs w:val="24"/>
              </w:rPr>
            </w:pPr>
            <w:r>
              <w:rPr>
                <w:rFonts w:hint="eastAsia" w:ascii="宋体" w:hAnsi="宋体"/>
                <w:sz w:val="24"/>
                <w:szCs w:val="24"/>
              </w:rPr>
              <w:t>6</w:t>
            </w:r>
          </w:p>
        </w:tc>
        <w:tc>
          <w:tcPr>
            <w:tcW w:w="1418" w:type="dxa"/>
            <w:vAlign w:val="center"/>
          </w:tcPr>
          <w:p w14:paraId="117639FD">
            <w:pPr>
              <w:jc w:val="center"/>
              <w:rPr>
                <w:rFonts w:ascii="宋体" w:hAnsi="宋体"/>
                <w:sz w:val="24"/>
                <w:szCs w:val="24"/>
              </w:rPr>
            </w:pPr>
          </w:p>
        </w:tc>
        <w:tc>
          <w:tcPr>
            <w:tcW w:w="2693" w:type="dxa"/>
            <w:vAlign w:val="center"/>
          </w:tcPr>
          <w:p w14:paraId="7F9B65F0">
            <w:pPr>
              <w:jc w:val="center"/>
              <w:rPr>
                <w:rFonts w:ascii="宋体" w:hAnsi="宋体"/>
                <w:sz w:val="24"/>
                <w:szCs w:val="24"/>
              </w:rPr>
            </w:pPr>
          </w:p>
        </w:tc>
        <w:tc>
          <w:tcPr>
            <w:tcW w:w="2410" w:type="dxa"/>
            <w:vAlign w:val="center"/>
          </w:tcPr>
          <w:p w14:paraId="07A2AFE3">
            <w:pPr>
              <w:jc w:val="center"/>
              <w:rPr>
                <w:rFonts w:ascii="宋体" w:hAnsi="宋体"/>
                <w:sz w:val="24"/>
                <w:szCs w:val="24"/>
              </w:rPr>
            </w:pPr>
          </w:p>
        </w:tc>
        <w:tc>
          <w:tcPr>
            <w:tcW w:w="1372" w:type="dxa"/>
            <w:vAlign w:val="center"/>
          </w:tcPr>
          <w:p w14:paraId="07424925">
            <w:pPr>
              <w:jc w:val="center"/>
              <w:rPr>
                <w:rFonts w:ascii="宋体" w:hAnsi="宋体"/>
                <w:sz w:val="24"/>
                <w:szCs w:val="24"/>
              </w:rPr>
            </w:pPr>
          </w:p>
        </w:tc>
      </w:tr>
      <w:tr w14:paraId="6F887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426A63B9">
            <w:pPr>
              <w:jc w:val="center"/>
              <w:rPr>
                <w:rFonts w:ascii="宋体" w:hAnsi="宋体"/>
                <w:sz w:val="24"/>
                <w:szCs w:val="24"/>
              </w:rPr>
            </w:pPr>
            <w:r>
              <w:rPr>
                <w:rFonts w:hint="eastAsia" w:ascii="宋体" w:hAnsi="宋体"/>
                <w:sz w:val="24"/>
                <w:szCs w:val="24"/>
              </w:rPr>
              <w:t>7</w:t>
            </w:r>
          </w:p>
        </w:tc>
        <w:tc>
          <w:tcPr>
            <w:tcW w:w="1418" w:type="dxa"/>
            <w:vAlign w:val="center"/>
          </w:tcPr>
          <w:p w14:paraId="06807572">
            <w:pPr>
              <w:jc w:val="center"/>
              <w:rPr>
                <w:rFonts w:ascii="宋体" w:hAnsi="宋体"/>
                <w:sz w:val="24"/>
                <w:szCs w:val="24"/>
              </w:rPr>
            </w:pPr>
          </w:p>
        </w:tc>
        <w:tc>
          <w:tcPr>
            <w:tcW w:w="2693" w:type="dxa"/>
            <w:vAlign w:val="center"/>
          </w:tcPr>
          <w:p w14:paraId="09264399">
            <w:pPr>
              <w:jc w:val="center"/>
              <w:rPr>
                <w:rFonts w:ascii="宋体" w:hAnsi="宋体"/>
                <w:sz w:val="24"/>
                <w:szCs w:val="24"/>
              </w:rPr>
            </w:pPr>
          </w:p>
        </w:tc>
        <w:tc>
          <w:tcPr>
            <w:tcW w:w="2410" w:type="dxa"/>
            <w:vAlign w:val="center"/>
          </w:tcPr>
          <w:p w14:paraId="1BFC0C5E">
            <w:pPr>
              <w:jc w:val="center"/>
              <w:rPr>
                <w:rFonts w:ascii="宋体" w:hAnsi="宋体"/>
                <w:sz w:val="24"/>
                <w:szCs w:val="24"/>
              </w:rPr>
            </w:pPr>
          </w:p>
        </w:tc>
        <w:tc>
          <w:tcPr>
            <w:tcW w:w="1372" w:type="dxa"/>
            <w:vAlign w:val="center"/>
          </w:tcPr>
          <w:p w14:paraId="2F732613">
            <w:pPr>
              <w:jc w:val="center"/>
              <w:rPr>
                <w:rFonts w:ascii="宋体" w:hAnsi="宋体"/>
                <w:sz w:val="24"/>
                <w:szCs w:val="24"/>
              </w:rPr>
            </w:pPr>
          </w:p>
        </w:tc>
      </w:tr>
      <w:tr w14:paraId="7FFD88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20AB2D7">
            <w:pPr>
              <w:jc w:val="center"/>
              <w:rPr>
                <w:rFonts w:ascii="宋体" w:hAnsi="宋体"/>
                <w:sz w:val="24"/>
                <w:szCs w:val="24"/>
              </w:rPr>
            </w:pPr>
            <w:r>
              <w:rPr>
                <w:rFonts w:hint="eastAsia" w:ascii="宋体" w:hAnsi="宋体"/>
                <w:sz w:val="24"/>
                <w:szCs w:val="24"/>
              </w:rPr>
              <w:t>8</w:t>
            </w:r>
          </w:p>
        </w:tc>
        <w:tc>
          <w:tcPr>
            <w:tcW w:w="1418" w:type="dxa"/>
            <w:vAlign w:val="center"/>
          </w:tcPr>
          <w:p w14:paraId="4F7BD904">
            <w:pPr>
              <w:jc w:val="center"/>
              <w:rPr>
                <w:rFonts w:ascii="宋体" w:hAnsi="宋体"/>
                <w:sz w:val="24"/>
                <w:szCs w:val="24"/>
              </w:rPr>
            </w:pPr>
          </w:p>
        </w:tc>
        <w:tc>
          <w:tcPr>
            <w:tcW w:w="2693" w:type="dxa"/>
            <w:vAlign w:val="center"/>
          </w:tcPr>
          <w:p w14:paraId="5D415268">
            <w:pPr>
              <w:jc w:val="center"/>
              <w:rPr>
                <w:rFonts w:ascii="宋体" w:hAnsi="宋体"/>
                <w:sz w:val="24"/>
                <w:szCs w:val="24"/>
              </w:rPr>
            </w:pPr>
          </w:p>
        </w:tc>
        <w:tc>
          <w:tcPr>
            <w:tcW w:w="2410" w:type="dxa"/>
            <w:vAlign w:val="center"/>
          </w:tcPr>
          <w:p w14:paraId="2E034576">
            <w:pPr>
              <w:jc w:val="center"/>
              <w:rPr>
                <w:rFonts w:ascii="宋体" w:hAnsi="宋体"/>
                <w:sz w:val="24"/>
                <w:szCs w:val="24"/>
              </w:rPr>
            </w:pPr>
          </w:p>
        </w:tc>
        <w:tc>
          <w:tcPr>
            <w:tcW w:w="1372" w:type="dxa"/>
            <w:vAlign w:val="center"/>
          </w:tcPr>
          <w:p w14:paraId="4E8C8600">
            <w:pPr>
              <w:jc w:val="center"/>
              <w:rPr>
                <w:rFonts w:ascii="宋体" w:hAnsi="宋体"/>
                <w:sz w:val="24"/>
                <w:szCs w:val="24"/>
              </w:rPr>
            </w:pPr>
          </w:p>
        </w:tc>
      </w:tr>
      <w:tr w14:paraId="531B7F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C6813BE">
            <w:pPr>
              <w:jc w:val="center"/>
              <w:rPr>
                <w:rFonts w:ascii="宋体" w:hAnsi="宋体"/>
                <w:sz w:val="24"/>
                <w:szCs w:val="24"/>
              </w:rPr>
            </w:pPr>
            <w:r>
              <w:rPr>
                <w:rFonts w:hint="eastAsia" w:ascii="宋体" w:hAnsi="宋体"/>
                <w:sz w:val="24"/>
                <w:szCs w:val="24"/>
              </w:rPr>
              <w:t>9</w:t>
            </w:r>
          </w:p>
        </w:tc>
        <w:tc>
          <w:tcPr>
            <w:tcW w:w="1418" w:type="dxa"/>
            <w:vAlign w:val="center"/>
          </w:tcPr>
          <w:p w14:paraId="7FCA3EF4">
            <w:pPr>
              <w:jc w:val="center"/>
              <w:rPr>
                <w:rFonts w:ascii="宋体" w:hAnsi="宋体"/>
                <w:sz w:val="24"/>
                <w:szCs w:val="24"/>
              </w:rPr>
            </w:pPr>
          </w:p>
        </w:tc>
        <w:tc>
          <w:tcPr>
            <w:tcW w:w="2693" w:type="dxa"/>
            <w:vAlign w:val="center"/>
          </w:tcPr>
          <w:p w14:paraId="0CDE1C2B">
            <w:pPr>
              <w:jc w:val="center"/>
              <w:rPr>
                <w:rFonts w:ascii="宋体" w:hAnsi="宋体"/>
                <w:sz w:val="24"/>
                <w:szCs w:val="24"/>
              </w:rPr>
            </w:pPr>
          </w:p>
        </w:tc>
        <w:tc>
          <w:tcPr>
            <w:tcW w:w="2410" w:type="dxa"/>
            <w:vAlign w:val="center"/>
          </w:tcPr>
          <w:p w14:paraId="3FEB451C">
            <w:pPr>
              <w:jc w:val="center"/>
              <w:rPr>
                <w:rFonts w:ascii="宋体" w:hAnsi="宋体"/>
                <w:sz w:val="24"/>
                <w:szCs w:val="24"/>
              </w:rPr>
            </w:pPr>
          </w:p>
        </w:tc>
        <w:tc>
          <w:tcPr>
            <w:tcW w:w="1372" w:type="dxa"/>
            <w:vAlign w:val="center"/>
          </w:tcPr>
          <w:p w14:paraId="3FC71272">
            <w:pPr>
              <w:jc w:val="center"/>
              <w:rPr>
                <w:rFonts w:ascii="宋体" w:hAnsi="宋体"/>
                <w:sz w:val="24"/>
                <w:szCs w:val="24"/>
              </w:rPr>
            </w:pPr>
          </w:p>
        </w:tc>
      </w:tr>
      <w:tr w14:paraId="2C173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10A38A5">
            <w:pPr>
              <w:jc w:val="center"/>
              <w:rPr>
                <w:rFonts w:ascii="宋体" w:hAnsi="宋体"/>
                <w:sz w:val="24"/>
                <w:szCs w:val="24"/>
              </w:rPr>
            </w:pPr>
            <w:r>
              <w:rPr>
                <w:rFonts w:hint="eastAsia" w:ascii="宋体" w:hAnsi="宋体"/>
                <w:sz w:val="24"/>
                <w:szCs w:val="24"/>
              </w:rPr>
              <w:t>10</w:t>
            </w:r>
          </w:p>
        </w:tc>
        <w:tc>
          <w:tcPr>
            <w:tcW w:w="1418" w:type="dxa"/>
            <w:vAlign w:val="center"/>
          </w:tcPr>
          <w:p w14:paraId="602BF811">
            <w:pPr>
              <w:jc w:val="center"/>
              <w:rPr>
                <w:rFonts w:ascii="宋体" w:hAnsi="宋体"/>
                <w:sz w:val="24"/>
                <w:szCs w:val="24"/>
              </w:rPr>
            </w:pPr>
          </w:p>
        </w:tc>
        <w:tc>
          <w:tcPr>
            <w:tcW w:w="2693" w:type="dxa"/>
            <w:vAlign w:val="center"/>
          </w:tcPr>
          <w:p w14:paraId="11D8941F">
            <w:pPr>
              <w:jc w:val="center"/>
              <w:rPr>
                <w:rFonts w:ascii="宋体" w:hAnsi="宋体"/>
                <w:sz w:val="24"/>
                <w:szCs w:val="24"/>
              </w:rPr>
            </w:pPr>
          </w:p>
        </w:tc>
        <w:tc>
          <w:tcPr>
            <w:tcW w:w="2410" w:type="dxa"/>
            <w:vAlign w:val="center"/>
          </w:tcPr>
          <w:p w14:paraId="3CB72AF9">
            <w:pPr>
              <w:jc w:val="center"/>
              <w:rPr>
                <w:rFonts w:ascii="宋体" w:hAnsi="宋体"/>
                <w:sz w:val="24"/>
                <w:szCs w:val="24"/>
              </w:rPr>
            </w:pPr>
          </w:p>
        </w:tc>
        <w:tc>
          <w:tcPr>
            <w:tcW w:w="1372" w:type="dxa"/>
            <w:vAlign w:val="center"/>
          </w:tcPr>
          <w:p w14:paraId="59F877C2">
            <w:pPr>
              <w:jc w:val="center"/>
              <w:rPr>
                <w:rFonts w:ascii="宋体" w:hAnsi="宋体"/>
                <w:sz w:val="24"/>
                <w:szCs w:val="24"/>
              </w:rPr>
            </w:pPr>
          </w:p>
        </w:tc>
      </w:tr>
    </w:tbl>
    <w:p w14:paraId="129EF9D2">
      <w:pPr>
        <w:widowControl/>
        <w:spacing w:line="500" w:lineRule="exact"/>
        <w:ind w:left="1" w:firstLine="480" w:firstLineChars="200"/>
        <w:jc w:val="left"/>
        <w:rPr>
          <w:rFonts w:ascii="宋体" w:hAnsi="宋体"/>
          <w:sz w:val="24"/>
        </w:rPr>
      </w:pPr>
      <w:r>
        <w:rPr>
          <w:rFonts w:hint="eastAsia" w:ascii="宋体" w:hAnsi="宋体"/>
          <w:sz w:val="24"/>
        </w:rPr>
        <w:t>供应商必须仔细阅读本比选文件“第三章”中所有技术条款和相关功能要求，并对技术参数和功能出现偏离情况的条目列入上表，未列入上表的视为完全响应</w:t>
      </w:r>
      <w:r>
        <w:rPr>
          <w:rFonts w:hint="eastAsia"/>
          <w:sz w:val="24"/>
          <w:szCs w:val="28"/>
        </w:rPr>
        <w:t>比选</w:t>
      </w:r>
      <w:r>
        <w:rPr>
          <w:rFonts w:hint="eastAsia" w:ascii="宋体" w:hAnsi="宋体"/>
          <w:sz w:val="24"/>
        </w:rPr>
        <w:t>文件要求。供应商必须根据实际情况如实填写，评标委员会如发现有虚假描述的，该响应文件视为无效。</w:t>
      </w:r>
    </w:p>
    <w:p w14:paraId="77E2A81B">
      <w:pPr>
        <w:widowControl/>
        <w:spacing w:line="500" w:lineRule="exact"/>
        <w:ind w:left="1"/>
        <w:jc w:val="left"/>
        <w:rPr>
          <w:rFonts w:ascii="宋体" w:hAnsi="宋体"/>
          <w:sz w:val="24"/>
        </w:rPr>
      </w:pPr>
    </w:p>
    <w:p w14:paraId="4D580433">
      <w:pPr>
        <w:widowControl/>
        <w:spacing w:line="500" w:lineRule="exact"/>
        <w:ind w:left="1"/>
        <w:jc w:val="left"/>
        <w:rPr>
          <w:rFonts w:ascii="宋体" w:hAnsi="宋体"/>
          <w:b/>
          <w:sz w:val="24"/>
        </w:rPr>
      </w:pPr>
      <w:r>
        <w:rPr>
          <w:rFonts w:hint="eastAsia" w:ascii="宋体" w:hAnsi="宋体"/>
          <w:b/>
          <w:sz w:val="24"/>
        </w:rPr>
        <w:t>2、</w:t>
      </w:r>
      <w:r>
        <w:rPr>
          <w:rFonts w:ascii="宋体" w:hAnsi="宋体"/>
          <w:b/>
          <w:sz w:val="24"/>
        </w:rPr>
        <w:t>技术部分有关</w:t>
      </w:r>
      <w:r>
        <w:rPr>
          <w:rFonts w:hint="eastAsia" w:ascii="宋体" w:hAnsi="宋体"/>
          <w:b/>
          <w:sz w:val="24"/>
        </w:rPr>
        <w:t>承诺与</w:t>
      </w:r>
      <w:r>
        <w:rPr>
          <w:rFonts w:ascii="宋体" w:hAnsi="宋体"/>
          <w:b/>
          <w:sz w:val="24"/>
        </w:rPr>
        <w:t>说明</w:t>
      </w:r>
      <w:r>
        <w:rPr>
          <w:rFonts w:hint="eastAsia" w:ascii="宋体" w:hAnsi="宋体"/>
          <w:b/>
          <w:sz w:val="24"/>
        </w:rPr>
        <w:t>：</w:t>
      </w:r>
    </w:p>
    <w:p w14:paraId="44A6040D">
      <w:pPr>
        <w:widowControl/>
        <w:spacing w:line="500" w:lineRule="exact"/>
        <w:ind w:left="1"/>
        <w:jc w:val="left"/>
        <w:rPr>
          <w:rFonts w:ascii="宋体" w:hAnsi="宋体"/>
          <w:sz w:val="24"/>
        </w:rPr>
      </w:pPr>
    </w:p>
    <w:p w14:paraId="2FF6334D">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ascii="黑体" w:eastAsia="黑体"/>
          <w:sz w:val="36"/>
        </w:rPr>
        <w:t>六</w:t>
      </w:r>
      <w:r>
        <w:rPr>
          <w:rFonts w:hint="eastAsia" w:ascii="黑体" w:eastAsia="黑体"/>
          <w:sz w:val="36"/>
        </w:rPr>
        <w:t>、商务</w:t>
      </w:r>
      <w:r>
        <w:rPr>
          <w:rFonts w:ascii="黑体" w:eastAsia="黑体"/>
          <w:sz w:val="36"/>
        </w:rPr>
        <w:t>要求响应</w:t>
      </w:r>
      <w:r>
        <w:rPr>
          <w:rFonts w:hint="eastAsia" w:ascii="黑体" w:eastAsia="黑体"/>
          <w:sz w:val="36"/>
        </w:rPr>
        <w:t>情况</w:t>
      </w:r>
    </w:p>
    <w:p w14:paraId="131ADCE1">
      <w:pPr>
        <w:widowControl/>
        <w:spacing w:line="500" w:lineRule="exact"/>
        <w:ind w:left="1"/>
        <w:jc w:val="left"/>
        <w:rPr>
          <w:rFonts w:ascii="宋体" w:hAnsi="宋体"/>
          <w:b/>
          <w:sz w:val="24"/>
        </w:rPr>
      </w:pPr>
      <w:r>
        <w:rPr>
          <w:rFonts w:ascii="宋体" w:hAnsi="宋体"/>
          <w:b/>
          <w:sz w:val="24"/>
        </w:rPr>
        <w:t>1</w:t>
      </w:r>
      <w:r>
        <w:rPr>
          <w:rFonts w:hint="eastAsia" w:ascii="宋体" w:hAnsi="宋体"/>
          <w:b/>
          <w:sz w:val="24"/>
        </w:rPr>
        <w:t>、商务部分</w:t>
      </w:r>
      <w:r>
        <w:rPr>
          <w:rFonts w:ascii="宋体" w:hAnsi="宋体"/>
          <w:b/>
          <w:sz w:val="24"/>
        </w:rPr>
        <w:t>响应</w:t>
      </w:r>
      <w:r>
        <w:rPr>
          <w:rFonts w:hint="eastAsia" w:ascii="宋体" w:hAnsi="宋体"/>
          <w:b/>
          <w:sz w:val="24"/>
        </w:rPr>
        <w:t>情况</w:t>
      </w:r>
      <w:r>
        <w:rPr>
          <w:rFonts w:ascii="宋体" w:hAnsi="宋体"/>
          <w:b/>
          <w:sz w:val="24"/>
        </w:rPr>
        <w:t>表</w:t>
      </w:r>
      <w:r>
        <w:rPr>
          <w:rFonts w:hint="eastAsia" w:ascii="宋体" w:hAnsi="宋体"/>
          <w:b/>
          <w:sz w:val="24"/>
        </w:rPr>
        <w:t>：</w:t>
      </w:r>
    </w:p>
    <w:tbl>
      <w:tblPr>
        <w:tblStyle w:val="20"/>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14:paraId="39395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14:paraId="0898574B">
            <w:pPr>
              <w:jc w:val="center"/>
              <w:rPr>
                <w:rFonts w:ascii="宋体" w:hAnsi="宋体"/>
                <w:sz w:val="24"/>
                <w:szCs w:val="28"/>
              </w:rPr>
            </w:pPr>
            <w:r>
              <w:rPr>
                <w:rFonts w:hint="eastAsia" w:ascii="宋体" w:hAnsi="宋体"/>
                <w:sz w:val="24"/>
                <w:szCs w:val="28"/>
              </w:rPr>
              <w:t>序号</w:t>
            </w:r>
          </w:p>
        </w:tc>
        <w:tc>
          <w:tcPr>
            <w:tcW w:w="1418" w:type="dxa"/>
            <w:vAlign w:val="center"/>
          </w:tcPr>
          <w:p w14:paraId="57598A86">
            <w:pPr>
              <w:jc w:val="center"/>
              <w:rPr>
                <w:rFonts w:ascii="宋体" w:hAnsi="宋体"/>
                <w:sz w:val="24"/>
                <w:szCs w:val="28"/>
              </w:rPr>
            </w:pPr>
            <w:r>
              <w:rPr>
                <w:rFonts w:hint="eastAsia" w:ascii="宋体" w:hAnsi="宋体"/>
                <w:sz w:val="24"/>
                <w:szCs w:val="28"/>
              </w:rPr>
              <w:t>内容</w:t>
            </w:r>
          </w:p>
        </w:tc>
        <w:tc>
          <w:tcPr>
            <w:tcW w:w="2693" w:type="dxa"/>
            <w:vAlign w:val="center"/>
          </w:tcPr>
          <w:p w14:paraId="21240BF3">
            <w:pPr>
              <w:jc w:val="center"/>
              <w:rPr>
                <w:rFonts w:ascii="宋体" w:hAnsi="宋体"/>
                <w:sz w:val="24"/>
                <w:szCs w:val="28"/>
              </w:rPr>
            </w:pPr>
            <w:r>
              <w:rPr>
                <w:rFonts w:hint="eastAsia"/>
                <w:sz w:val="24"/>
                <w:szCs w:val="28"/>
              </w:rPr>
              <w:t>比选</w:t>
            </w:r>
            <w:r>
              <w:rPr>
                <w:rFonts w:hint="eastAsia" w:ascii="宋体" w:hAnsi="宋体"/>
                <w:sz w:val="24"/>
                <w:szCs w:val="28"/>
              </w:rPr>
              <w:t>文件要求</w:t>
            </w:r>
          </w:p>
        </w:tc>
        <w:tc>
          <w:tcPr>
            <w:tcW w:w="2410" w:type="dxa"/>
            <w:vAlign w:val="center"/>
          </w:tcPr>
          <w:p w14:paraId="7EEB37E0">
            <w:pPr>
              <w:jc w:val="center"/>
              <w:rPr>
                <w:rFonts w:ascii="宋体" w:hAnsi="宋体"/>
                <w:sz w:val="24"/>
                <w:szCs w:val="28"/>
              </w:rPr>
            </w:pPr>
            <w:r>
              <w:rPr>
                <w:rFonts w:hint="eastAsia" w:ascii="宋体" w:hAnsi="宋体"/>
                <w:sz w:val="24"/>
                <w:szCs w:val="28"/>
              </w:rPr>
              <w:t>参选人响应情况</w:t>
            </w:r>
          </w:p>
        </w:tc>
        <w:tc>
          <w:tcPr>
            <w:tcW w:w="1372" w:type="dxa"/>
            <w:vAlign w:val="center"/>
          </w:tcPr>
          <w:p w14:paraId="20CB7AF9">
            <w:pPr>
              <w:jc w:val="center"/>
              <w:rPr>
                <w:rFonts w:ascii="宋体" w:hAnsi="宋体"/>
                <w:sz w:val="24"/>
                <w:szCs w:val="28"/>
              </w:rPr>
            </w:pPr>
            <w:r>
              <w:rPr>
                <w:rFonts w:hint="eastAsia" w:ascii="宋体" w:hAnsi="宋体"/>
                <w:sz w:val="24"/>
                <w:szCs w:val="28"/>
              </w:rPr>
              <w:t>说明（</w:t>
            </w:r>
            <w:r>
              <w:rPr>
                <w:rFonts w:ascii="宋体" w:hAnsi="宋体"/>
                <w:sz w:val="24"/>
                <w:szCs w:val="28"/>
              </w:rPr>
              <w:t>无偏离、正偏离、负偏离</w:t>
            </w:r>
          </w:p>
        </w:tc>
      </w:tr>
      <w:tr w14:paraId="71A38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837FCC5">
            <w:pPr>
              <w:jc w:val="center"/>
              <w:rPr>
                <w:rFonts w:ascii="宋体" w:hAnsi="宋体"/>
                <w:sz w:val="24"/>
                <w:szCs w:val="24"/>
              </w:rPr>
            </w:pPr>
            <w:r>
              <w:rPr>
                <w:rFonts w:hint="eastAsia" w:ascii="宋体"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6E8FAD7">
            <w:pPr>
              <w:snapToGrid w:val="0"/>
              <w:rPr>
                <w:rFonts w:ascii="宋体" w:hAnsi="宋体"/>
                <w:sz w:val="24"/>
                <w:szCs w:val="24"/>
              </w:rPr>
            </w:pPr>
          </w:p>
        </w:tc>
        <w:tc>
          <w:tcPr>
            <w:tcW w:w="2693" w:type="dxa"/>
            <w:vAlign w:val="center"/>
          </w:tcPr>
          <w:p w14:paraId="72EBEBCF">
            <w:pPr>
              <w:jc w:val="center"/>
              <w:rPr>
                <w:rFonts w:ascii="宋体" w:hAnsi="宋体"/>
                <w:sz w:val="24"/>
                <w:szCs w:val="24"/>
              </w:rPr>
            </w:pPr>
          </w:p>
        </w:tc>
        <w:tc>
          <w:tcPr>
            <w:tcW w:w="2410" w:type="dxa"/>
            <w:vAlign w:val="center"/>
          </w:tcPr>
          <w:p w14:paraId="5FC25F01">
            <w:pPr>
              <w:jc w:val="center"/>
              <w:rPr>
                <w:rFonts w:ascii="宋体" w:hAnsi="宋体"/>
                <w:sz w:val="24"/>
                <w:szCs w:val="24"/>
              </w:rPr>
            </w:pPr>
          </w:p>
        </w:tc>
        <w:tc>
          <w:tcPr>
            <w:tcW w:w="1372" w:type="dxa"/>
            <w:vAlign w:val="center"/>
          </w:tcPr>
          <w:p w14:paraId="3EC39E7A">
            <w:pPr>
              <w:jc w:val="center"/>
              <w:rPr>
                <w:rFonts w:ascii="宋体" w:hAnsi="宋体"/>
                <w:sz w:val="24"/>
                <w:szCs w:val="24"/>
              </w:rPr>
            </w:pPr>
          </w:p>
        </w:tc>
      </w:tr>
      <w:tr w14:paraId="0461B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291E84E8">
            <w:pPr>
              <w:jc w:val="center"/>
              <w:rPr>
                <w:rFonts w:ascii="宋体" w:hAnsi="宋体"/>
                <w:sz w:val="24"/>
                <w:szCs w:val="24"/>
              </w:rPr>
            </w:pPr>
            <w:r>
              <w:rPr>
                <w:rFonts w:hint="eastAsia" w:ascii="宋体" w:hAnsi="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12DD7580">
            <w:pPr>
              <w:snapToGrid w:val="0"/>
              <w:rPr>
                <w:rFonts w:ascii="宋体" w:hAnsi="宋体"/>
                <w:sz w:val="24"/>
                <w:szCs w:val="24"/>
              </w:rPr>
            </w:pPr>
          </w:p>
        </w:tc>
        <w:tc>
          <w:tcPr>
            <w:tcW w:w="2693" w:type="dxa"/>
            <w:vAlign w:val="center"/>
          </w:tcPr>
          <w:p w14:paraId="54F17256">
            <w:pPr>
              <w:jc w:val="center"/>
              <w:rPr>
                <w:rFonts w:ascii="宋体" w:hAnsi="宋体"/>
                <w:sz w:val="24"/>
                <w:szCs w:val="24"/>
              </w:rPr>
            </w:pPr>
          </w:p>
        </w:tc>
        <w:tc>
          <w:tcPr>
            <w:tcW w:w="2410" w:type="dxa"/>
            <w:vAlign w:val="center"/>
          </w:tcPr>
          <w:p w14:paraId="4DBC27FB">
            <w:pPr>
              <w:jc w:val="center"/>
              <w:rPr>
                <w:rFonts w:ascii="宋体" w:hAnsi="宋体"/>
                <w:sz w:val="24"/>
                <w:szCs w:val="24"/>
              </w:rPr>
            </w:pPr>
          </w:p>
        </w:tc>
        <w:tc>
          <w:tcPr>
            <w:tcW w:w="1372" w:type="dxa"/>
            <w:vAlign w:val="center"/>
          </w:tcPr>
          <w:p w14:paraId="4656A0C0">
            <w:pPr>
              <w:jc w:val="center"/>
              <w:rPr>
                <w:rFonts w:ascii="宋体" w:hAnsi="宋体"/>
                <w:sz w:val="24"/>
                <w:szCs w:val="24"/>
              </w:rPr>
            </w:pPr>
          </w:p>
        </w:tc>
      </w:tr>
      <w:tr w14:paraId="348DA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3452972">
            <w:pPr>
              <w:jc w:val="center"/>
              <w:rPr>
                <w:rFonts w:ascii="宋体" w:hAnsi="宋体"/>
                <w:sz w:val="24"/>
                <w:szCs w:val="24"/>
              </w:rPr>
            </w:pPr>
            <w:r>
              <w:rPr>
                <w:rFonts w:hint="eastAsia" w:ascii="宋体" w:hAnsi="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7F53C244">
            <w:pPr>
              <w:snapToGrid w:val="0"/>
              <w:rPr>
                <w:rFonts w:ascii="宋体" w:hAnsi="宋体"/>
                <w:sz w:val="24"/>
                <w:szCs w:val="24"/>
              </w:rPr>
            </w:pPr>
          </w:p>
        </w:tc>
        <w:tc>
          <w:tcPr>
            <w:tcW w:w="2693" w:type="dxa"/>
            <w:vAlign w:val="center"/>
          </w:tcPr>
          <w:p w14:paraId="4B50B253">
            <w:pPr>
              <w:jc w:val="center"/>
              <w:rPr>
                <w:rFonts w:ascii="宋体" w:hAnsi="宋体"/>
                <w:sz w:val="24"/>
                <w:szCs w:val="24"/>
              </w:rPr>
            </w:pPr>
          </w:p>
        </w:tc>
        <w:tc>
          <w:tcPr>
            <w:tcW w:w="2410" w:type="dxa"/>
            <w:vAlign w:val="center"/>
          </w:tcPr>
          <w:p w14:paraId="71D5EB4C">
            <w:pPr>
              <w:jc w:val="center"/>
              <w:rPr>
                <w:rFonts w:ascii="宋体" w:hAnsi="宋体"/>
                <w:sz w:val="24"/>
                <w:szCs w:val="24"/>
              </w:rPr>
            </w:pPr>
          </w:p>
        </w:tc>
        <w:tc>
          <w:tcPr>
            <w:tcW w:w="1372" w:type="dxa"/>
            <w:vAlign w:val="center"/>
          </w:tcPr>
          <w:p w14:paraId="36B0B7F3">
            <w:pPr>
              <w:jc w:val="center"/>
              <w:rPr>
                <w:rFonts w:ascii="宋体" w:hAnsi="宋体"/>
                <w:sz w:val="24"/>
                <w:szCs w:val="24"/>
              </w:rPr>
            </w:pPr>
          </w:p>
        </w:tc>
      </w:tr>
      <w:tr w14:paraId="0CD9C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9C4D7C8">
            <w:pPr>
              <w:jc w:val="center"/>
              <w:rPr>
                <w:rFonts w:ascii="宋体" w:hAnsi="宋体"/>
                <w:sz w:val="24"/>
                <w:szCs w:val="24"/>
              </w:rPr>
            </w:pPr>
            <w:r>
              <w:rPr>
                <w:rFonts w:hint="eastAsia" w:ascii="宋体" w:hAnsi="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4F96F00B">
            <w:pPr>
              <w:snapToGrid w:val="0"/>
              <w:rPr>
                <w:rFonts w:ascii="宋体" w:hAnsi="宋体"/>
                <w:sz w:val="24"/>
                <w:szCs w:val="24"/>
              </w:rPr>
            </w:pPr>
          </w:p>
        </w:tc>
        <w:tc>
          <w:tcPr>
            <w:tcW w:w="2693" w:type="dxa"/>
            <w:vAlign w:val="center"/>
          </w:tcPr>
          <w:p w14:paraId="6C83AE69">
            <w:pPr>
              <w:jc w:val="center"/>
              <w:rPr>
                <w:rFonts w:ascii="宋体" w:hAnsi="宋体"/>
                <w:sz w:val="24"/>
                <w:szCs w:val="24"/>
              </w:rPr>
            </w:pPr>
          </w:p>
        </w:tc>
        <w:tc>
          <w:tcPr>
            <w:tcW w:w="2410" w:type="dxa"/>
            <w:vAlign w:val="center"/>
          </w:tcPr>
          <w:p w14:paraId="12C6D8E0">
            <w:pPr>
              <w:jc w:val="center"/>
              <w:rPr>
                <w:rFonts w:ascii="宋体" w:hAnsi="宋体"/>
                <w:sz w:val="24"/>
                <w:szCs w:val="24"/>
              </w:rPr>
            </w:pPr>
          </w:p>
        </w:tc>
        <w:tc>
          <w:tcPr>
            <w:tcW w:w="1372" w:type="dxa"/>
            <w:vAlign w:val="center"/>
          </w:tcPr>
          <w:p w14:paraId="717ABE0C">
            <w:pPr>
              <w:jc w:val="center"/>
              <w:rPr>
                <w:rFonts w:ascii="宋体" w:hAnsi="宋体"/>
                <w:sz w:val="24"/>
                <w:szCs w:val="24"/>
              </w:rPr>
            </w:pPr>
          </w:p>
        </w:tc>
      </w:tr>
      <w:tr w14:paraId="22104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9AC6471">
            <w:pPr>
              <w:jc w:val="center"/>
              <w:rPr>
                <w:rFonts w:ascii="宋体" w:hAnsi="宋体"/>
                <w:sz w:val="24"/>
                <w:szCs w:val="24"/>
              </w:rPr>
            </w:pPr>
            <w:r>
              <w:rPr>
                <w:rFonts w:hint="eastAsia" w:ascii="宋体" w:hAnsi="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0595FED9">
            <w:pPr>
              <w:snapToGrid w:val="0"/>
              <w:rPr>
                <w:rFonts w:ascii="宋体" w:hAnsi="宋体"/>
                <w:sz w:val="24"/>
                <w:szCs w:val="24"/>
              </w:rPr>
            </w:pPr>
          </w:p>
        </w:tc>
        <w:tc>
          <w:tcPr>
            <w:tcW w:w="2693" w:type="dxa"/>
            <w:vAlign w:val="center"/>
          </w:tcPr>
          <w:p w14:paraId="665E7C5C">
            <w:pPr>
              <w:jc w:val="center"/>
              <w:rPr>
                <w:rFonts w:ascii="宋体" w:hAnsi="宋体"/>
                <w:sz w:val="24"/>
                <w:szCs w:val="24"/>
              </w:rPr>
            </w:pPr>
          </w:p>
        </w:tc>
        <w:tc>
          <w:tcPr>
            <w:tcW w:w="2410" w:type="dxa"/>
            <w:vAlign w:val="center"/>
          </w:tcPr>
          <w:p w14:paraId="51D5B1BC">
            <w:pPr>
              <w:jc w:val="center"/>
              <w:rPr>
                <w:rFonts w:ascii="宋体" w:hAnsi="宋体"/>
                <w:sz w:val="24"/>
                <w:szCs w:val="24"/>
              </w:rPr>
            </w:pPr>
          </w:p>
        </w:tc>
        <w:tc>
          <w:tcPr>
            <w:tcW w:w="1372" w:type="dxa"/>
            <w:vAlign w:val="center"/>
          </w:tcPr>
          <w:p w14:paraId="0E104ABF">
            <w:pPr>
              <w:jc w:val="center"/>
              <w:rPr>
                <w:rFonts w:ascii="宋体" w:hAnsi="宋体"/>
                <w:sz w:val="24"/>
                <w:szCs w:val="24"/>
              </w:rPr>
            </w:pPr>
          </w:p>
        </w:tc>
      </w:tr>
      <w:tr w14:paraId="60932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5555699">
            <w:pPr>
              <w:jc w:val="center"/>
              <w:rPr>
                <w:rFonts w:ascii="宋体" w:hAnsi="宋体"/>
                <w:sz w:val="24"/>
                <w:szCs w:val="24"/>
              </w:rPr>
            </w:pPr>
            <w:r>
              <w:rPr>
                <w:rFonts w:hint="eastAsia" w:ascii="宋体" w:hAnsi="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15E81C94">
            <w:pPr>
              <w:snapToGrid w:val="0"/>
              <w:rPr>
                <w:rFonts w:ascii="宋体" w:hAnsi="宋体"/>
                <w:sz w:val="24"/>
                <w:szCs w:val="24"/>
              </w:rPr>
            </w:pPr>
          </w:p>
        </w:tc>
        <w:tc>
          <w:tcPr>
            <w:tcW w:w="2693" w:type="dxa"/>
            <w:vAlign w:val="center"/>
          </w:tcPr>
          <w:p w14:paraId="049D09F3">
            <w:pPr>
              <w:jc w:val="center"/>
              <w:rPr>
                <w:rFonts w:ascii="宋体" w:hAnsi="宋体"/>
                <w:sz w:val="24"/>
                <w:szCs w:val="24"/>
              </w:rPr>
            </w:pPr>
          </w:p>
        </w:tc>
        <w:tc>
          <w:tcPr>
            <w:tcW w:w="2410" w:type="dxa"/>
            <w:vAlign w:val="center"/>
          </w:tcPr>
          <w:p w14:paraId="17935AE3">
            <w:pPr>
              <w:jc w:val="center"/>
              <w:rPr>
                <w:rFonts w:ascii="宋体" w:hAnsi="宋体"/>
                <w:sz w:val="24"/>
                <w:szCs w:val="24"/>
              </w:rPr>
            </w:pPr>
          </w:p>
        </w:tc>
        <w:tc>
          <w:tcPr>
            <w:tcW w:w="1372" w:type="dxa"/>
            <w:vAlign w:val="center"/>
          </w:tcPr>
          <w:p w14:paraId="0B12855E">
            <w:pPr>
              <w:jc w:val="center"/>
              <w:rPr>
                <w:rFonts w:ascii="宋体" w:hAnsi="宋体"/>
                <w:sz w:val="24"/>
                <w:szCs w:val="24"/>
              </w:rPr>
            </w:pPr>
          </w:p>
        </w:tc>
      </w:tr>
      <w:tr w14:paraId="530D7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07FB0C15">
            <w:pPr>
              <w:jc w:val="center"/>
              <w:rPr>
                <w:rFonts w:ascii="宋体" w:hAnsi="宋体"/>
                <w:sz w:val="24"/>
                <w:szCs w:val="24"/>
              </w:rPr>
            </w:pPr>
            <w:r>
              <w:rPr>
                <w:rFonts w:hint="eastAsia" w:ascii="宋体" w:hAnsi="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450B3F85">
            <w:pPr>
              <w:snapToGrid w:val="0"/>
              <w:rPr>
                <w:rFonts w:ascii="宋体" w:hAnsi="宋体"/>
                <w:sz w:val="24"/>
                <w:szCs w:val="24"/>
              </w:rPr>
            </w:pPr>
          </w:p>
        </w:tc>
        <w:tc>
          <w:tcPr>
            <w:tcW w:w="2693" w:type="dxa"/>
            <w:vAlign w:val="center"/>
          </w:tcPr>
          <w:p w14:paraId="5B90AC81">
            <w:pPr>
              <w:jc w:val="center"/>
              <w:rPr>
                <w:rFonts w:ascii="宋体" w:hAnsi="宋体"/>
                <w:sz w:val="24"/>
                <w:szCs w:val="24"/>
              </w:rPr>
            </w:pPr>
          </w:p>
        </w:tc>
        <w:tc>
          <w:tcPr>
            <w:tcW w:w="2410" w:type="dxa"/>
            <w:vAlign w:val="center"/>
          </w:tcPr>
          <w:p w14:paraId="5836ACE0">
            <w:pPr>
              <w:jc w:val="center"/>
              <w:rPr>
                <w:rFonts w:ascii="宋体" w:hAnsi="宋体"/>
                <w:sz w:val="24"/>
                <w:szCs w:val="24"/>
              </w:rPr>
            </w:pPr>
          </w:p>
        </w:tc>
        <w:tc>
          <w:tcPr>
            <w:tcW w:w="1372" w:type="dxa"/>
            <w:vAlign w:val="center"/>
          </w:tcPr>
          <w:p w14:paraId="4492E950">
            <w:pPr>
              <w:jc w:val="center"/>
              <w:rPr>
                <w:rFonts w:ascii="宋体" w:hAnsi="宋体"/>
                <w:sz w:val="24"/>
                <w:szCs w:val="24"/>
              </w:rPr>
            </w:pPr>
          </w:p>
        </w:tc>
      </w:tr>
      <w:tr w14:paraId="5DD471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469C46FF">
            <w:pPr>
              <w:jc w:val="center"/>
              <w:rPr>
                <w:rFonts w:ascii="宋体" w:hAnsi="宋体"/>
                <w:sz w:val="24"/>
                <w:szCs w:val="24"/>
              </w:rPr>
            </w:pPr>
            <w:r>
              <w:rPr>
                <w:rFonts w:ascii="宋体" w:hAnsi="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745C7D59">
            <w:pPr>
              <w:snapToGrid w:val="0"/>
              <w:rPr>
                <w:rFonts w:ascii="宋体" w:hAnsi="宋体"/>
                <w:sz w:val="24"/>
                <w:szCs w:val="24"/>
              </w:rPr>
            </w:pPr>
          </w:p>
        </w:tc>
        <w:tc>
          <w:tcPr>
            <w:tcW w:w="2693" w:type="dxa"/>
            <w:vAlign w:val="center"/>
          </w:tcPr>
          <w:p w14:paraId="1B41C1EF">
            <w:pPr>
              <w:jc w:val="center"/>
              <w:rPr>
                <w:rFonts w:ascii="宋体" w:hAnsi="宋体"/>
                <w:sz w:val="24"/>
                <w:szCs w:val="24"/>
              </w:rPr>
            </w:pPr>
          </w:p>
        </w:tc>
        <w:tc>
          <w:tcPr>
            <w:tcW w:w="2410" w:type="dxa"/>
            <w:vAlign w:val="center"/>
          </w:tcPr>
          <w:p w14:paraId="44B9B861">
            <w:pPr>
              <w:jc w:val="center"/>
              <w:rPr>
                <w:rFonts w:ascii="宋体" w:hAnsi="宋体"/>
                <w:sz w:val="24"/>
                <w:szCs w:val="24"/>
              </w:rPr>
            </w:pPr>
          </w:p>
        </w:tc>
        <w:tc>
          <w:tcPr>
            <w:tcW w:w="1372" w:type="dxa"/>
            <w:vAlign w:val="center"/>
          </w:tcPr>
          <w:p w14:paraId="23E330D0">
            <w:pPr>
              <w:jc w:val="center"/>
              <w:rPr>
                <w:rFonts w:ascii="宋体" w:hAnsi="宋体"/>
                <w:sz w:val="24"/>
                <w:szCs w:val="24"/>
              </w:rPr>
            </w:pPr>
          </w:p>
        </w:tc>
      </w:tr>
      <w:tr w14:paraId="59F87B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A19088F">
            <w:pPr>
              <w:jc w:val="center"/>
              <w:rPr>
                <w:rFonts w:ascii="宋体" w:hAnsi="宋体"/>
                <w:sz w:val="24"/>
                <w:szCs w:val="24"/>
              </w:rPr>
            </w:pPr>
            <w:r>
              <w:rPr>
                <w:rFonts w:hint="eastAsia" w:ascii="宋体" w:hAnsi="宋体"/>
                <w:sz w:val="24"/>
                <w:szCs w:val="24"/>
              </w:rPr>
              <w:t>9</w:t>
            </w:r>
          </w:p>
        </w:tc>
        <w:tc>
          <w:tcPr>
            <w:tcW w:w="1418" w:type="dxa"/>
            <w:vAlign w:val="center"/>
          </w:tcPr>
          <w:p w14:paraId="6D6A1736">
            <w:pPr>
              <w:jc w:val="center"/>
              <w:rPr>
                <w:rFonts w:ascii="宋体" w:hAnsi="宋体"/>
                <w:sz w:val="24"/>
                <w:szCs w:val="24"/>
              </w:rPr>
            </w:pPr>
          </w:p>
        </w:tc>
        <w:tc>
          <w:tcPr>
            <w:tcW w:w="2693" w:type="dxa"/>
            <w:vAlign w:val="center"/>
          </w:tcPr>
          <w:p w14:paraId="1A09547A">
            <w:pPr>
              <w:jc w:val="center"/>
              <w:rPr>
                <w:rFonts w:ascii="宋体" w:hAnsi="宋体"/>
                <w:sz w:val="24"/>
                <w:szCs w:val="24"/>
              </w:rPr>
            </w:pPr>
          </w:p>
        </w:tc>
        <w:tc>
          <w:tcPr>
            <w:tcW w:w="2410" w:type="dxa"/>
            <w:vAlign w:val="center"/>
          </w:tcPr>
          <w:p w14:paraId="72FA887C">
            <w:pPr>
              <w:jc w:val="center"/>
              <w:rPr>
                <w:rFonts w:ascii="宋体" w:hAnsi="宋体"/>
                <w:sz w:val="24"/>
                <w:szCs w:val="24"/>
              </w:rPr>
            </w:pPr>
          </w:p>
        </w:tc>
        <w:tc>
          <w:tcPr>
            <w:tcW w:w="1372" w:type="dxa"/>
            <w:vAlign w:val="center"/>
          </w:tcPr>
          <w:p w14:paraId="1052F7C8">
            <w:pPr>
              <w:jc w:val="center"/>
              <w:rPr>
                <w:rFonts w:ascii="宋体" w:hAnsi="宋体"/>
                <w:sz w:val="24"/>
                <w:szCs w:val="24"/>
              </w:rPr>
            </w:pPr>
          </w:p>
        </w:tc>
      </w:tr>
      <w:tr w14:paraId="3B96E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2CA731D9">
            <w:pPr>
              <w:jc w:val="center"/>
              <w:rPr>
                <w:rFonts w:ascii="宋体" w:hAnsi="宋体"/>
                <w:sz w:val="24"/>
                <w:szCs w:val="24"/>
              </w:rPr>
            </w:pPr>
            <w:r>
              <w:rPr>
                <w:rFonts w:hint="eastAsia" w:ascii="宋体" w:hAnsi="宋体"/>
                <w:sz w:val="24"/>
                <w:szCs w:val="24"/>
              </w:rPr>
              <w:t>10</w:t>
            </w:r>
          </w:p>
        </w:tc>
        <w:tc>
          <w:tcPr>
            <w:tcW w:w="1418" w:type="dxa"/>
            <w:vAlign w:val="center"/>
          </w:tcPr>
          <w:p w14:paraId="253022D5">
            <w:pPr>
              <w:jc w:val="center"/>
              <w:rPr>
                <w:rFonts w:ascii="宋体" w:hAnsi="宋体"/>
                <w:sz w:val="24"/>
                <w:szCs w:val="24"/>
              </w:rPr>
            </w:pPr>
          </w:p>
        </w:tc>
        <w:tc>
          <w:tcPr>
            <w:tcW w:w="2693" w:type="dxa"/>
            <w:vAlign w:val="center"/>
          </w:tcPr>
          <w:p w14:paraId="42B5066B">
            <w:pPr>
              <w:jc w:val="center"/>
              <w:rPr>
                <w:rFonts w:ascii="宋体" w:hAnsi="宋体"/>
                <w:sz w:val="24"/>
                <w:szCs w:val="24"/>
              </w:rPr>
            </w:pPr>
          </w:p>
        </w:tc>
        <w:tc>
          <w:tcPr>
            <w:tcW w:w="2410" w:type="dxa"/>
            <w:vAlign w:val="center"/>
          </w:tcPr>
          <w:p w14:paraId="35C403D3">
            <w:pPr>
              <w:jc w:val="center"/>
              <w:rPr>
                <w:rFonts w:ascii="宋体" w:hAnsi="宋体"/>
                <w:sz w:val="24"/>
                <w:szCs w:val="24"/>
              </w:rPr>
            </w:pPr>
          </w:p>
        </w:tc>
        <w:tc>
          <w:tcPr>
            <w:tcW w:w="1372" w:type="dxa"/>
            <w:vAlign w:val="center"/>
          </w:tcPr>
          <w:p w14:paraId="3BD37E09">
            <w:pPr>
              <w:jc w:val="center"/>
              <w:rPr>
                <w:rFonts w:ascii="宋体" w:hAnsi="宋体"/>
                <w:sz w:val="24"/>
                <w:szCs w:val="24"/>
              </w:rPr>
            </w:pPr>
          </w:p>
        </w:tc>
      </w:tr>
    </w:tbl>
    <w:p w14:paraId="26CBDC48">
      <w:pPr>
        <w:widowControl/>
        <w:spacing w:line="500" w:lineRule="exact"/>
        <w:ind w:left="1" w:firstLine="480" w:firstLineChars="200"/>
        <w:jc w:val="left"/>
        <w:rPr>
          <w:rFonts w:ascii="宋体" w:hAnsi="宋体"/>
          <w:sz w:val="24"/>
        </w:rPr>
      </w:pPr>
      <w:r>
        <w:rPr>
          <w:rFonts w:hint="eastAsia" w:ascii="宋体" w:hAnsi="宋体"/>
          <w:sz w:val="24"/>
        </w:rPr>
        <w:t>供应商必须仔细阅读本比选文件“第三章”中所有商务条款和相关服务要求，并对所有商务条款和服务要求偏离情况的条目列入上表。供应商必须根据实际情况如实填写，评标委员会如发现有虚假描述的，该</w:t>
      </w:r>
      <w:r>
        <w:rPr>
          <w:rFonts w:hint="eastAsia"/>
          <w:sz w:val="24"/>
          <w:szCs w:val="28"/>
        </w:rPr>
        <w:t>响应</w:t>
      </w:r>
      <w:r>
        <w:rPr>
          <w:rFonts w:hint="eastAsia" w:ascii="宋体" w:hAnsi="宋体"/>
          <w:sz w:val="24"/>
        </w:rPr>
        <w:t>文件视为无效。</w:t>
      </w:r>
    </w:p>
    <w:p w14:paraId="75CE79D0">
      <w:pPr>
        <w:widowControl/>
        <w:spacing w:line="500" w:lineRule="exact"/>
        <w:jc w:val="left"/>
        <w:rPr>
          <w:rFonts w:ascii="宋体" w:hAnsi="宋体"/>
          <w:sz w:val="24"/>
        </w:rPr>
      </w:pPr>
    </w:p>
    <w:p w14:paraId="0D242198">
      <w:pPr>
        <w:widowControl/>
        <w:spacing w:line="500" w:lineRule="exact"/>
        <w:ind w:left="1"/>
        <w:jc w:val="left"/>
        <w:rPr>
          <w:rFonts w:ascii="宋体" w:hAnsi="宋体"/>
          <w:b/>
          <w:sz w:val="24"/>
        </w:rPr>
      </w:pPr>
      <w:r>
        <w:rPr>
          <w:rFonts w:hint="eastAsia" w:ascii="宋体" w:hAnsi="宋体"/>
          <w:b/>
          <w:sz w:val="24"/>
        </w:rPr>
        <w:t>2、商务</w:t>
      </w:r>
      <w:r>
        <w:rPr>
          <w:rFonts w:ascii="宋体" w:hAnsi="宋体"/>
          <w:b/>
          <w:sz w:val="24"/>
        </w:rPr>
        <w:t>部分有关</w:t>
      </w:r>
      <w:r>
        <w:rPr>
          <w:rFonts w:hint="eastAsia" w:ascii="宋体" w:hAnsi="宋体"/>
          <w:b/>
          <w:sz w:val="24"/>
        </w:rPr>
        <w:t>承诺</w:t>
      </w:r>
      <w:r>
        <w:rPr>
          <w:rFonts w:ascii="宋体" w:hAnsi="宋体"/>
          <w:b/>
          <w:sz w:val="24"/>
        </w:rPr>
        <w:t>与说明</w:t>
      </w:r>
      <w:r>
        <w:rPr>
          <w:rFonts w:hint="eastAsia" w:ascii="宋体" w:hAnsi="宋体"/>
          <w:b/>
          <w:sz w:val="24"/>
        </w:rPr>
        <w:t>：</w:t>
      </w:r>
    </w:p>
    <w:p w14:paraId="3E296F9A">
      <w:pPr>
        <w:widowControl/>
        <w:spacing w:line="500" w:lineRule="exact"/>
        <w:ind w:left="1"/>
        <w:jc w:val="left"/>
        <w:rPr>
          <w:rFonts w:ascii="宋体" w:hAnsi="宋体"/>
          <w:sz w:val="24"/>
        </w:rPr>
      </w:pPr>
    </w:p>
    <w:p w14:paraId="56AB474D">
      <w:pPr>
        <w:widowControl/>
        <w:spacing w:line="500" w:lineRule="exact"/>
        <w:ind w:left="1"/>
        <w:jc w:val="left"/>
        <w:rPr>
          <w:rFonts w:ascii="宋体" w:hAnsi="宋体"/>
          <w:sz w:val="24"/>
        </w:rPr>
      </w:pPr>
    </w:p>
    <w:p w14:paraId="03DB4572">
      <w:pPr>
        <w:pStyle w:val="3"/>
        <w:spacing w:before="100" w:beforeAutospacing="1" w:after="100" w:afterAutospacing="1" w:line="500" w:lineRule="exact"/>
        <w:jc w:val="center"/>
        <w:rPr>
          <w:rFonts w:ascii="黑体" w:eastAsia="黑体"/>
          <w:sz w:val="36"/>
        </w:rPr>
      </w:pPr>
      <w:r>
        <w:rPr>
          <w:rFonts w:ascii="黑体" w:eastAsia="黑体"/>
          <w:sz w:val="36"/>
        </w:rPr>
        <w:br w:type="page"/>
      </w:r>
      <w:r>
        <w:rPr>
          <w:rFonts w:ascii="黑体" w:eastAsia="黑体"/>
          <w:sz w:val="36"/>
        </w:rPr>
        <w:t>七</w:t>
      </w:r>
      <w:r>
        <w:rPr>
          <w:rFonts w:hint="eastAsia" w:ascii="黑体" w:eastAsia="黑体"/>
          <w:sz w:val="36"/>
        </w:rPr>
        <w:t>、项目方案</w:t>
      </w:r>
    </w:p>
    <w:p w14:paraId="0E03CC2E">
      <w:pPr>
        <w:widowControl/>
        <w:spacing w:line="500" w:lineRule="exact"/>
        <w:ind w:left="1"/>
        <w:jc w:val="left"/>
        <w:rPr>
          <w:rFonts w:ascii="宋体" w:hAnsi="宋体"/>
          <w:sz w:val="24"/>
        </w:rPr>
      </w:pPr>
      <w:r>
        <w:rPr>
          <w:rFonts w:ascii="宋体" w:hAnsi="宋体"/>
          <w:sz w:val="24"/>
        </w:rPr>
        <w:t>1</w:t>
      </w:r>
      <w:r>
        <w:rPr>
          <w:rFonts w:hint="eastAsia" w:ascii="宋体" w:hAnsi="宋体"/>
          <w:sz w:val="24"/>
        </w:rPr>
        <w:t>、公司</w:t>
      </w:r>
      <w:r>
        <w:rPr>
          <w:rFonts w:ascii="宋体" w:hAnsi="宋体"/>
          <w:sz w:val="24"/>
        </w:rPr>
        <w:t>简介</w:t>
      </w:r>
      <w:r>
        <w:rPr>
          <w:rFonts w:hint="eastAsia" w:ascii="宋体" w:hAnsi="宋体"/>
          <w:sz w:val="24"/>
        </w:rPr>
        <w:t>（包括企业背景、注册资金、经营范围、组织结构、办公地点、人员情况等</w:t>
      </w:r>
      <w:r>
        <w:rPr>
          <w:rFonts w:ascii="宋体" w:hAnsi="宋体"/>
          <w:sz w:val="24"/>
        </w:rPr>
        <w:t>）</w:t>
      </w:r>
      <w:r>
        <w:rPr>
          <w:rFonts w:hint="eastAsia" w:ascii="宋体" w:hAnsi="宋体"/>
          <w:sz w:val="24"/>
        </w:rPr>
        <w:t>；</w:t>
      </w:r>
    </w:p>
    <w:p w14:paraId="42BCC92B">
      <w:pPr>
        <w:widowControl/>
        <w:spacing w:line="500" w:lineRule="exact"/>
        <w:ind w:left="1"/>
        <w:jc w:val="left"/>
        <w:rPr>
          <w:rFonts w:ascii="宋体" w:hAnsi="宋体"/>
          <w:sz w:val="24"/>
        </w:rPr>
      </w:pPr>
      <w:r>
        <w:rPr>
          <w:rFonts w:ascii="宋体" w:hAnsi="宋体"/>
          <w:sz w:val="24"/>
        </w:rPr>
        <w:t>2</w:t>
      </w:r>
      <w:r>
        <w:rPr>
          <w:rFonts w:hint="eastAsia" w:ascii="宋体" w:hAnsi="宋体"/>
          <w:sz w:val="24"/>
        </w:rPr>
        <w:t>、保证本</w:t>
      </w:r>
      <w:r>
        <w:rPr>
          <w:rFonts w:ascii="宋体" w:hAnsi="宋体"/>
          <w:sz w:val="24"/>
        </w:rPr>
        <w:t>项目完成的</w:t>
      </w:r>
      <w:r>
        <w:rPr>
          <w:rFonts w:hint="eastAsia" w:ascii="宋体" w:hAnsi="宋体"/>
          <w:sz w:val="24"/>
        </w:rPr>
        <w:t>方案；</w:t>
      </w:r>
    </w:p>
    <w:p w14:paraId="5F7E42E6">
      <w:pPr>
        <w:widowControl/>
        <w:spacing w:line="500" w:lineRule="exact"/>
        <w:ind w:left="1"/>
        <w:jc w:val="left"/>
        <w:rPr>
          <w:rFonts w:ascii="宋体" w:hAnsi="宋体"/>
          <w:sz w:val="24"/>
        </w:rPr>
      </w:pPr>
      <w:r>
        <w:rPr>
          <w:rFonts w:hint="eastAsia" w:ascii="宋体" w:hAnsi="宋体"/>
          <w:sz w:val="24"/>
        </w:rPr>
        <w:t>3、项目实施进度；</w:t>
      </w:r>
    </w:p>
    <w:p w14:paraId="09D947F3">
      <w:pPr>
        <w:widowControl/>
        <w:spacing w:line="500" w:lineRule="exact"/>
        <w:ind w:left="1"/>
        <w:jc w:val="left"/>
        <w:rPr>
          <w:rFonts w:ascii="宋体" w:hAnsi="宋体"/>
          <w:sz w:val="24"/>
        </w:rPr>
      </w:pPr>
      <w:r>
        <w:rPr>
          <w:rFonts w:hint="eastAsia" w:ascii="宋体" w:hAnsi="宋体"/>
          <w:sz w:val="24"/>
        </w:rPr>
        <w:t>4、保证</w:t>
      </w:r>
      <w:r>
        <w:rPr>
          <w:rFonts w:ascii="宋体" w:hAnsi="宋体"/>
          <w:sz w:val="24"/>
        </w:rPr>
        <w:t>本项目</w:t>
      </w:r>
      <w:r>
        <w:rPr>
          <w:rFonts w:hint="eastAsia" w:ascii="宋体" w:hAnsi="宋体"/>
          <w:sz w:val="24"/>
        </w:rPr>
        <w:t>完成</w:t>
      </w:r>
      <w:r>
        <w:rPr>
          <w:rFonts w:ascii="宋体" w:hAnsi="宋体"/>
          <w:sz w:val="24"/>
        </w:rPr>
        <w:t>的</w:t>
      </w:r>
      <w:r>
        <w:rPr>
          <w:rFonts w:hint="eastAsia" w:ascii="宋体" w:hAnsi="宋体"/>
          <w:sz w:val="24"/>
        </w:rPr>
        <w:t>相应</w:t>
      </w:r>
      <w:r>
        <w:rPr>
          <w:rFonts w:ascii="宋体" w:hAnsi="宋体"/>
          <w:sz w:val="24"/>
        </w:rPr>
        <w:t>人员</w:t>
      </w:r>
      <w:r>
        <w:rPr>
          <w:rFonts w:hint="eastAsia" w:ascii="宋体" w:hAnsi="宋体"/>
          <w:sz w:val="24"/>
        </w:rPr>
        <w:t>、</w:t>
      </w:r>
      <w:r>
        <w:rPr>
          <w:rFonts w:ascii="宋体" w:hAnsi="宋体"/>
          <w:sz w:val="24"/>
        </w:rPr>
        <w:t>设备</w:t>
      </w:r>
      <w:r>
        <w:rPr>
          <w:rFonts w:hint="eastAsia" w:ascii="宋体" w:hAnsi="宋体"/>
          <w:sz w:val="24"/>
        </w:rPr>
        <w:t>、</w:t>
      </w:r>
      <w:r>
        <w:rPr>
          <w:rFonts w:ascii="宋体" w:hAnsi="宋体"/>
          <w:sz w:val="24"/>
        </w:rPr>
        <w:t>措施</w:t>
      </w:r>
      <w:r>
        <w:rPr>
          <w:rFonts w:hint="eastAsia" w:ascii="宋体" w:hAnsi="宋体"/>
          <w:sz w:val="24"/>
        </w:rPr>
        <w:t>、</w:t>
      </w:r>
      <w:r>
        <w:rPr>
          <w:rFonts w:ascii="宋体" w:hAnsi="宋体"/>
          <w:sz w:val="24"/>
        </w:rPr>
        <w:t>风险防范等；</w:t>
      </w:r>
    </w:p>
    <w:p w14:paraId="6FA9F94F">
      <w:pPr>
        <w:widowControl/>
        <w:spacing w:line="500" w:lineRule="exact"/>
        <w:ind w:left="1"/>
        <w:jc w:val="left"/>
        <w:rPr>
          <w:rFonts w:ascii="宋体" w:hAnsi="宋体"/>
          <w:sz w:val="24"/>
        </w:rPr>
      </w:pPr>
      <w:r>
        <w:rPr>
          <w:rFonts w:hint="eastAsia" w:ascii="宋体" w:hAnsi="宋体"/>
          <w:sz w:val="24"/>
        </w:rPr>
        <w:t>5、培训及售后服务承诺；</w:t>
      </w:r>
    </w:p>
    <w:p w14:paraId="66CE4934">
      <w:pPr>
        <w:widowControl/>
        <w:spacing w:line="500" w:lineRule="exact"/>
        <w:ind w:left="1"/>
        <w:jc w:val="left"/>
        <w:rPr>
          <w:rFonts w:ascii="宋体" w:hAnsi="宋体"/>
          <w:sz w:val="24"/>
        </w:rPr>
      </w:pPr>
      <w:r>
        <w:rPr>
          <w:rFonts w:hint="eastAsia" w:ascii="宋体" w:hAnsi="宋体"/>
          <w:sz w:val="24"/>
        </w:rPr>
        <w:t>6、其他特别承诺（优惠措施、条件等）</w:t>
      </w:r>
      <w:r>
        <w:rPr>
          <w:rFonts w:ascii="宋体" w:hAnsi="宋体"/>
          <w:sz w:val="24"/>
        </w:rPr>
        <w:t>。</w:t>
      </w:r>
    </w:p>
    <w:p w14:paraId="12DB3353">
      <w:pPr>
        <w:widowControl/>
        <w:spacing w:line="500" w:lineRule="exact"/>
        <w:ind w:left="1"/>
        <w:jc w:val="left"/>
        <w:rPr>
          <w:rFonts w:ascii="宋体" w:hAnsi="宋体"/>
          <w:sz w:val="24"/>
        </w:rPr>
      </w:pPr>
    </w:p>
    <w:p w14:paraId="7E4CAC0C">
      <w:pPr>
        <w:pStyle w:val="3"/>
        <w:spacing w:before="100" w:beforeAutospacing="1" w:after="100" w:afterAutospacing="1" w:line="240" w:lineRule="auto"/>
        <w:jc w:val="center"/>
        <w:rPr>
          <w:rFonts w:ascii="黑体" w:eastAsia="黑体"/>
          <w:sz w:val="36"/>
        </w:rPr>
      </w:pPr>
      <w:r>
        <w:rPr>
          <w:rFonts w:hint="eastAsia" w:ascii="黑体" w:eastAsia="黑体"/>
          <w:sz w:val="36"/>
        </w:rPr>
        <w:t>八、其他相关材料</w:t>
      </w:r>
    </w:p>
    <w:p w14:paraId="5E7151B4">
      <w:pPr>
        <w:widowControl/>
        <w:spacing w:line="500" w:lineRule="exact"/>
        <w:ind w:left="600" w:hanging="600" w:hangingChars="250"/>
        <w:jc w:val="left"/>
        <w:rPr>
          <w:rFonts w:ascii="宋体" w:hAnsi="宋体"/>
          <w:sz w:val="24"/>
        </w:rPr>
      </w:pPr>
      <w:r>
        <w:rPr>
          <w:rFonts w:hint="eastAsia" w:ascii="宋体" w:hAnsi="宋体"/>
          <w:sz w:val="24"/>
        </w:rPr>
        <w:t>参选</w:t>
      </w:r>
      <w:r>
        <w:rPr>
          <w:rFonts w:ascii="宋体" w:hAnsi="宋体"/>
          <w:sz w:val="24"/>
        </w:rPr>
        <w:t>人认为可以</w:t>
      </w:r>
      <w:r>
        <w:rPr>
          <w:rFonts w:hint="eastAsia" w:ascii="宋体" w:hAnsi="宋体"/>
          <w:sz w:val="24"/>
        </w:rPr>
        <w:t>反映</w:t>
      </w:r>
      <w:r>
        <w:rPr>
          <w:rFonts w:ascii="宋体" w:hAnsi="宋体"/>
          <w:sz w:val="24"/>
        </w:rPr>
        <w:t>其</w:t>
      </w:r>
      <w:r>
        <w:rPr>
          <w:rFonts w:hint="eastAsia" w:ascii="宋体" w:hAnsi="宋体"/>
          <w:sz w:val="24"/>
        </w:rPr>
        <w:t>资质条件</w:t>
      </w:r>
      <w:r>
        <w:rPr>
          <w:rFonts w:ascii="宋体" w:hAnsi="宋体"/>
          <w:sz w:val="24"/>
        </w:rPr>
        <w:t>、</w:t>
      </w:r>
      <w:r>
        <w:rPr>
          <w:rFonts w:hint="eastAsia" w:ascii="宋体" w:hAnsi="宋体"/>
          <w:sz w:val="24"/>
        </w:rPr>
        <w:t>技术</w:t>
      </w:r>
      <w:r>
        <w:rPr>
          <w:rFonts w:ascii="宋体" w:hAnsi="宋体"/>
          <w:sz w:val="24"/>
        </w:rPr>
        <w:t>水平等</w:t>
      </w:r>
      <w:r>
        <w:rPr>
          <w:rFonts w:hint="eastAsia" w:ascii="宋体" w:hAnsi="宋体"/>
          <w:sz w:val="24"/>
        </w:rPr>
        <w:t>的</w:t>
      </w:r>
      <w:r>
        <w:rPr>
          <w:rFonts w:ascii="宋体" w:hAnsi="宋体"/>
          <w:sz w:val="24"/>
        </w:rPr>
        <w:t>材料</w:t>
      </w:r>
    </w:p>
    <w:p w14:paraId="3C583E48">
      <w:pPr>
        <w:widowControl/>
        <w:spacing w:line="500" w:lineRule="exact"/>
        <w:ind w:left="600" w:hanging="600" w:hangingChars="250"/>
        <w:jc w:val="left"/>
        <w:rPr>
          <w:rFonts w:ascii="宋体" w:hAnsi="宋体"/>
          <w:sz w:val="24"/>
        </w:rPr>
      </w:pPr>
    </w:p>
    <w:p w14:paraId="205A2C78">
      <w:pPr>
        <w:widowControl/>
        <w:spacing w:line="500" w:lineRule="exact"/>
        <w:ind w:left="600" w:hanging="600" w:hangingChars="250"/>
        <w:jc w:val="left"/>
        <w:rPr>
          <w:rFonts w:ascii="宋体" w:hAnsi="宋体"/>
          <w:sz w:val="24"/>
        </w:rPr>
      </w:pPr>
    </w:p>
    <w:p w14:paraId="3E68C90B">
      <w:pPr>
        <w:widowControl/>
        <w:spacing w:line="500" w:lineRule="exact"/>
        <w:ind w:left="1"/>
        <w:jc w:val="left"/>
        <w:rPr>
          <w:rFonts w:ascii="宋体" w:hAnsi="宋体"/>
          <w:sz w:val="24"/>
        </w:rPr>
      </w:pPr>
    </w:p>
    <w:p w14:paraId="54F56F7B">
      <w:pPr>
        <w:widowControl/>
        <w:spacing w:line="500" w:lineRule="exact"/>
        <w:ind w:left="904" w:hanging="904" w:hangingChars="250"/>
        <w:jc w:val="center"/>
        <w:rPr>
          <w:rFonts w:ascii="宋体" w:hAnsi="宋体" w:eastAsia="黑体"/>
          <w:b/>
          <w:bCs/>
          <w:sz w:val="24"/>
        </w:rPr>
      </w:pPr>
      <w:r>
        <w:rPr>
          <w:rFonts w:hint="eastAsia" w:ascii="黑体" w:eastAsia="黑体"/>
          <w:b/>
          <w:bCs/>
          <w:sz w:val="36"/>
        </w:rPr>
        <w:t>九、智能双面取餐柜运维服务合同</w:t>
      </w:r>
    </w:p>
    <w:p w14:paraId="66C29C45">
      <w:pPr>
        <w:widowControl/>
        <w:spacing w:line="500" w:lineRule="exact"/>
        <w:ind w:left="600" w:hanging="600" w:hangingChars="250"/>
        <w:jc w:val="left"/>
        <w:rPr>
          <w:rFonts w:ascii="宋体" w:hAnsi="宋体"/>
          <w:sz w:val="24"/>
        </w:rPr>
      </w:pPr>
    </w:p>
    <w:p w14:paraId="52F1F40F">
      <w:pPr>
        <w:pStyle w:val="19"/>
        <w:ind w:firstLine="240"/>
        <w:rPr>
          <w:rFonts w:ascii="宋体" w:hAnsi="宋体"/>
          <w:sz w:val="24"/>
        </w:rPr>
      </w:pPr>
    </w:p>
    <w:p w14:paraId="147BD6EE">
      <w:pPr>
        <w:pStyle w:val="19"/>
        <w:ind w:firstLine="240"/>
        <w:rPr>
          <w:rFonts w:ascii="宋体" w:hAnsi="宋体"/>
          <w:sz w:val="24"/>
        </w:rPr>
        <w:sectPr>
          <w:pgSz w:w="11906" w:h="16838"/>
          <w:pgMar w:top="1440" w:right="1800" w:bottom="1440" w:left="1800" w:header="851" w:footer="992" w:gutter="0"/>
          <w:cols w:space="720" w:num="1"/>
          <w:docGrid w:type="lines" w:linePitch="312" w:charSpace="0"/>
        </w:sectPr>
      </w:pPr>
    </w:p>
    <w:p w14:paraId="79E8173E">
      <w:pPr>
        <w:pStyle w:val="4"/>
        <w:jc w:val="center"/>
      </w:pPr>
      <w:r>
        <w:rPr>
          <w:rFonts w:hint="eastAsia"/>
        </w:rPr>
        <w:t>智能双面取餐柜投放合同</w:t>
      </w:r>
    </w:p>
    <w:p w14:paraId="57D09AC9">
      <w:r>
        <w:rPr>
          <w:rFonts w:hint="eastAsia"/>
        </w:rPr>
        <w:t>甲方:</w:t>
      </w:r>
    </w:p>
    <w:p w14:paraId="78CEF532">
      <w:r>
        <w:rPr>
          <w:rFonts w:hint="eastAsia"/>
        </w:rPr>
        <w:t>乙方:</w:t>
      </w:r>
    </w:p>
    <w:p w14:paraId="36A179BF"/>
    <w:p w14:paraId="6BC87484">
      <w:r>
        <w:rPr>
          <w:rFonts w:hint="eastAsia"/>
        </w:rPr>
        <w:t>甲乙双方经友好协商，同意乙方为甲方布放智能双面取餐柜并提供相关运营服务，并达成协</w:t>
      </w:r>
    </w:p>
    <w:p w14:paraId="042AEDE2">
      <w:r>
        <w:rPr>
          <w:rFonts w:hint="eastAsia"/>
        </w:rPr>
        <w:t>议如下:</w:t>
      </w:r>
    </w:p>
    <w:p w14:paraId="7DF4A960"/>
    <w:p w14:paraId="2E12C382">
      <w:r>
        <w:rPr>
          <w:rFonts w:hint="eastAsia"/>
        </w:rPr>
        <w:t xml:space="preserve">一、乙方的责任与义务: </w:t>
      </w:r>
    </w:p>
    <w:p w14:paraId="20E320FA">
      <w:r>
        <w:rPr>
          <w:rFonts w:hint="eastAsia"/>
        </w:rPr>
        <w:t>1.甲乙双方同意，乙方以服务最大化和品质最优化为合作基础，</w:t>
      </w:r>
      <w:r>
        <w:rPr>
          <w:rFonts w:hint="eastAsia" w:hAnsi="宋体" w:cs="宋体"/>
        </w:rPr>
        <w:t>采用乙方自筹资金、自行建设、自主经营的管理模式，</w:t>
      </w:r>
      <w:r>
        <w:rPr>
          <w:rFonts w:hint="eastAsia"/>
        </w:rPr>
        <w:t>按甲方实际需求为甲方提供智能双面取餐柜  组(以下简称“设备" )，并负责设备的日常营运、维修、管理(设备清单见附件一)。设备的所有权和经营权归乙方。乙方投放设备的布机位置以比选文件和甲方要求为准，乙方不得擅自变更位置。</w:t>
      </w:r>
    </w:p>
    <w:p w14:paraId="4474ECFD">
      <w:r>
        <w:rPr>
          <w:rFonts w:hint="eastAsia"/>
        </w:rPr>
        <w:t>2.乙方应确保设备的正常运行，并负责设备投入、安装及日常卫生清理及维护等工作。</w:t>
      </w:r>
    </w:p>
    <w:p w14:paraId="54B47B67">
      <w:r>
        <w:rPr>
          <w:rFonts w:hint="eastAsia"/>
        </w:rPr>
        <w:t>3.乙方提供24小时服务电话</w:t>
      </w:r>
      <w:r>
        <w:rPr>
          <w:rFonts w:hint="eastAsia" w:hAnsi="宋体"/>
        </w:rPr>
        <w:t>，</w:t>
      </w:r>
      <w:r>
        <w:rPr>
          <w:rFonts w:hint="eastAsia"/>
        </w:rPr>
        <w:t>负责受理咨询、报修、投诉等事项，发生设备故障，乙方应在24小时内响应并对设备故障及时修复，如有延误，每发生一次，应向甲方支付违约金200元。</w:t>
      </w:r>
    </w:p>
    <w:p w14:paraId="2AEF01ED">
      <w:r>
        <w:rPr>
          <w:rFonts w:hint="eastAsia"/>
        </w:rPr>
        <w:t>4.如果发生有关食品争议，由乙方负责解释和处理。</w:t>
      </w:r>
    </w:p>
    <w:p w14:paraId="2E299CF7">
      <w:r>
        <w:t>5.</w:t>
      </w:r>
      <w:r>
        <w:rPr>
          <w:rFonts w:hint="eastAsia"/>
        </w:rPr>
        <w:t>乙方</w:t>
      </w:r>
      <w:r>
        <w:t>不得雇佣骑</w:t>
      </w:r>
      <w:r>
        <w:rPr>
          <w:rFonts w:hint="eastAsia"/>
        </w:rPr>
        <w:t>手</w:t>
      </w:r>
      <w:r>
        <w:t>在校园内派送</w:t>
      </w:r>
      <w:r>
        <w:rPr>
          <w:rFonts w:hint="eastAsia"/>
        </w:rPr>
        <w:t>取</w:t>
      </w:r>
      <w:r>
        <w:t>餐柜内的外卖</w:t>
      </w:r>
      <w:r>
        <w:rPr>
          <w:rFonts w:hint="eastAsia"/>
        </w:rPr>
        <w:t>，一经发现，处以  元罚款。</w:t>
      </w:r>
    </w:p>
    <w:p w14:paraId="0D778E98">
      <w:r>
        <w:rPr>
          <w:rFonts w:hint="eastAsia"/>
        </w:rPr>
        <w:t>6.</w:t>
      </w:r>
      <w:r>
        <w:t>乙方应遵守甲方统一管理，遵守甲方规章制度，保证在使用场地的过程中，不破坏甲方的建筑设施设备。如因乙方行为导致甲方财产损坏的，由乙方负责维修及赔偿。</w:t>
      </w:r>
    </w:p>
    <w:p w14:paraId="3EA60F0C">
      <w:r>
        <w:t>7.乙方不得随意乱接乱拉电源及其他不安全的电气设备，如需用电必须由专业电工进行操作；否则，一经发现，乙方应承担违约金   元，同时甲方有权视情况解除合同。</w:t>
      </w:r>
    </w:p>
    <w:p w14:paraId="039C112F">
      <w:r>
        <w:rPr>
          <w:rFonts w:hint="eastAsia"/>
        </w:rPr>
        <w:t>8.在使用乙方设备过程中，如因乙方提供的设备发生安全事故（如设备倾倒、漏电等），造成甲方、学生或其他方人身、财产损害的，乙方应承担全部赔偿等法律责任；给甲方造成损失的，甲方有权向乙方全额追偿。</w:t>
      </w:r>
    </w:p>
    <w:p w14:paraId="154BF90A">
      <w:r>
        <w:rPr>
          <w:rFonts w:hint="eastAsia"/>
        </w:rPr>
        <w:t>9.乙方建设、安装、保养、维修过程中发生安全事故，造成人员伤亡、财产损害的，由乙方承担全部经济及法律责任。</w:t>
      </w:r>
    </w:p>
    <w:p w14:paraId="1E9DBA9E">
      <w:r>
        <w:rPr>
          <w:rFonts w:hint="eastAsia"/>
        </w:rPr>
        <w:t>10.投放期间乙方承担设备灭失或毁损的风险。</w:t>
      </w:r>
    </w:p>
    <w:p w14:paraId="240D0BE7">
      <w:r>
        <w:t>11.乙方依法享有独立经营权，自主经营、自负盈亏、自担风险。</w:t>
      </w:r>
    </w:p>
    <w:p w14:paraId="238E61DB">
      <w:r>
        <w:rPr>
          <w:rFonts w:hint="eastAsia"/>
        </w:rPr>
        <w:t>12.乙方在经营过程中有责任和义务维护甲方声誉，任何伤害甲方声誉的行为都应及时制止并通告甲方。如因乙方行为，造成甲方声誉损害，乙方应赔偿甲方损失，包括声誉损失。</w:t>
      </w:r>
    </w:p>
    <w:p w14:paraId="284CC63B"/>
    <w:p w14:paraId="245D9DB3">
      <w:r>
        <w:rPr>
          <w:rFonts w:hint="eastAsia"/>
        </w:rPr>
        <w:t>二、甲方的责任与义务:</w:t>
      </w:r>
    </w:p>
    <w:p w14:paraId="3677B4D1">
      <w:r>
        <w:rPr>
          <w:rFonts w:hint="eastAsia"/>
        </w:rPr>
        <w:t>1.提供设备安置场所及所需电源，为乙方提供方便。</w:t>
      </w:r>
    </w:p>
    <w:p w14:paraId="29609922">
      <w:r>
        <w:rPr>
          <w:rFonts w:hint="eastAsia"/>
        </w:rPr>
        <w:t>2.如果发现设备破损、故障等紧急情况，甲方应及时通知乙方，并为乙方的维修工作提供方便。</w:t>
      </w:r>
    </w:p>
    <w:p w14:paraId="79DF73B5">
      <w:pPr>
        <w:numPr>
          <w:ilvl w:val="0"/>
          <w:numId w:val="1"/>
        </w:numPr>
      </w:pPr>
      <w:r>
        <w:rPr>
          <w:rFonts w:hint="eastAsia"/>
        </w:rPr>
        <w:t>寒暑假期间可以根据甲方人员上班情况确定营业时间。</w:t>
      </w:r>
    </w:p>
    <w:p w14:paraId="0C66D61A"/>
    <w:p w14:paraId="603053EC">
      <w:r>
        <w:rPr>
          <w:rFonts w:hint="eastAsia"/>
        </w:rPr>
        <w:t>三、结算方式:</w:t>
      </w:r>
    </w:p>
    <w:p w14:paraId="39107294">
      <w:r>
        <w:rPr>
          <w:rFonts w:hint="eastAsia"/>
        </w:rPr>
        <w:t>1.乙方按每组（点位）设备支付给甲方管理费： 元/年/ 组（大写：人民币 整），共 组，每年   元（大写：人民币 整），3年共计  元（大写：人民币 整）。支付方式：年付，先缴纳后使用。甲方开具发票后3个工作日内乙方一次性向甲方支付年管理费    元。</w:t>
      </w:r>
    </w:p>
    <w:p w14:paraId="47087C8B">
      <w:r>
        <w:rPr>
          <w:rFonts w:hint="eastAsia"/>
        </w:rPr>
        <w:t>2.</w:t>
      </w:r>
      <w:r>
        <w:rPr>
          <w:rFonts w:hint="eastAsia" w:ascii="宋体" w:hAnsi="宋体" w:cs="宋体"/>
          <w:szCs w:val="21"/>
        </w:rPr>
        <w:t>用电设置独立电表，</w:t>
      </w:r>
      <w:r>
        <w:rPr>
          <w:rFonts w:hint="eastAsia"/>
        </w:rPr>
        <w:t>电费结算实行预付费电表模式，由乙方自行缴纳充值。</w:t>
      </w:r>
    </w:p>
    <w:p w14:paraId="2B9EC61A">
      <w:pPr>
        <w:pStyle w:val="2"/>
      </w:pPr>
      <w:r>
        <w:rPr>
          <w:rFonts w:hint="eastAsia"/>
        </w:rPr>
        <w:t>3.上述费用乙方已考虑</w:t>
      </w:r>
      <w:r>
        <w:t>五一、国庆等假期以及寒暑假</w:t>
      </w:r>
      <w:r>
        <w:rPr>
          <w:rFonts w:hint="eastAsia"/>
        </w:rPr>
        <w:t>等风险。</w:t>
      </w:r>
    </w:p>
    <w:p w14:paraId="0522929D"/>
    <w:p w14:paraId="1A5F493C">
      <w:pPr>
        <w:numPr>
          <w:ilvl w:val="0"/>
          <w:numId w:val="2"/>
        </w:numPr>
      </w:pPr>
      <w:r>
        <w:rPr>
          <w:rFonts w:hint="eastAsia"/>
        </w:rPr>
        <w:t>交付期、交付方式及交付地点</w:t>
      </w:r>
    </w:p>
    <w:p w14:paraId="54893F1D">
      <w:pPr>
        <w:numPr>
          <w:ilvl w:val="0"/>
          <w:numId w:val="3"/>
        </w:numPr>
      </w:pPr>
      <w:r>
        <w:rPr>
          <w:rFonts w:hint="eastAsia"/>
        </w:rPr>
        <w:t>交付期：接学校通知7天内进场建设，并在   日内建设完毕、调试合格并正常投入使用。</w:t>
      </w:r>
    </w:p>
    <w:p w14:paraId="30471DD8">
      <w:pPr>
        <w:numPr>
          <w:ilvl w:val="0"/>
          <w:numId w:val="3"/>
        </w:numPr>
      </w:pPr>
      <w:r>
        <w:rPr>
          <w:rFonts w:hint="eastAsia" w:hAnsi="宋体"/>
        </w:rPr>
        <w:t>交付方式：甲方指定方式</w:t>
      </w:r>
    </w:p>
    <w:p w14:paraId="3350A6EF">
      <w:pPr>
        <w:numPr>
          <w:ilvl w:val="0"/>
          <w:numId w:val="3"/>
        </w:numPr>
      </w:pPr>
      <w:r>
        <w:rPr>
          <w:rFonts w:hint="eastAsia" w:hAnsi="宋体"/>
        </w:rPr>
        <w:t>交付地点：甲方指定地点</w:t>
      </w:r>
    </w:p>
    <w:p w14:paraId="3820F2E5">
      <w:pPr>
        <w:pStyle w:val="2"/>
      </w:pPr>
    </w:p>
    <w:p w14:paraId="63130D63">
      <w:pPr>
        <w:numPr>
          <w:ilvl w:val="0"/>
          <w:numId w:val="2"/>
        </w:numPr>
      </w:pPr>
      <w:r>
        <w:rPr>
          <w:rFonts w:hint="eastAsia"/>
        </w:rPr>
        <w:t>甲乙双方合作期间，如需增加或减少机器的，由双方根据实际营运情况协商确定。如因拆迁、政策、政治、政府决定、政府会议纪要、甲方上级主管部门要求等因素终止合作或变更场地，需提前20个工作日通知乙方，乙方需配合执行并撤场，甲方无需承担任何法律责任和经济补偿。乙方逾期未撤场的，乙方设备视为乙方遗留物，所有权归甲方，甲方有权任意处置，处理费用及清理费用、恢复原状费用或与此相关的其他费用甲方有权向乙方追索，乙方还应向甲方支付违约金500元/天并支付场地占有使用费。</w:t>
      </w:r>
    </w:p>
    <w:p w14:paraId="6CF572C4"/>
    <w:p w14:paraId="1F40C74F">
      <w:r>
        <w:rPr>
          <w:rFonts w:hint="eastAsia"/>
        </w:rPr>
        <w:t>六、违约责任</w:t>
      </w:r>
    </w:p>
    <w:p w14:paraId="132AF027">
      <w:r>
        <w:rPr>
          <w:rFonts w:hint="eastAsia"/>
        </w:rPr>
        <w:t>1.因乙方原因致使本项目未按照本合同约定的期限完成建设、运行和验收工作的，每延期一日罚款500元；逾期5天及以上的，每天罚款1000元，以此类推；超过一个月仍未完成设备安装、调试工作，或设备安装完毕一个月后仍不能正常运行或实质上达不到服务标准的，甲方有权解除合同，乙方还应向甲方支付年管理费总额的30%作为违约金并赔偿甲方全部损失。</w:t>
      </w:r>
    </w:p>
    <w:p w14:paraId="714BC276">
      <w:r>
        <w:rPr>
          <w:rFonts w:hint="eastAsia"/>
        </w:rPr>
        <w:t>2.乙方未按约定支付管理费的，每逾期一日，乙方按应付未付金额的1‰向甲方支付违约金；逾期15日及以上，甲方有权解除合同，乙方还应按应付未付金额的20%向甲方支付违约金，并赔偿给甲方造成的全部损失。</w:t>
      </w:r>
    </w:p>
    <w:p w14:paraId="02700ED9">
      <w:r>
        <w:rPr>
          <w:rFonts w:hint="eastAsia"/>
        </w:rPr>
        <w:t>3.本合同禁止转包或分包，本合同范围的服务，应由乙方直接提供的，不得转让或分包给他人提供。否则，甲方有权解除本合同，乙方还应按年管理费总额的20%向甲方支付违约金，并赔偿给甲方造成的全部损失。</w:t>
      </w:r>
    </w:p>
    <w:p w14:paraId="1FF6568D">
      <w:r>
        <w:rPr>
          <w:rFonts w:hint="eastAsia"/>
        </w:rPr>
        <w:t>4.除合同另有约定外，乙方违反合同约定，在消除违约情形前，应按年管理费总额每日万分之五向甲方支付违约金；违约情形达15日以上（含），甲方有权解除合同，乙方还应向甲方支付年管理费总额10%的违约金，并赔偿给甲方造成的全部损失，已支付管理费不予退还。</w:t>
      </w:r>
    </w:p>
    <w:p w14:paraId="48633026">
      <w:r>
        <w:rPr>
          <w:rFonts w:hint="eastAsia"/>
        </w:rPr>
        <w:t>5.合同生效后，发现乙方响应属虚假承诺，或经权威部门监测提供的服务不能满足比选文件要求，造成合同无法继续履行的，乙方还应向甲方支付不少于年管理费总额 10 %的赔偿金。</w:t>
      </w:r>
    </w:p>
    <w:p w14:paraId="203AF2E1"/>
    <w:p w14:paraId="108469BF">
      <w:r>
        <w:rPr>
          <w:rFonts w:hint="eastAsia"/>
        </w:rPr>
        <w:t>七、本合同自2024年 月 日起至2024年 月 日止，服务期为3年，到期自动终止。</w:t>
      </w:r>
    </w:p>
    <w:p w14:paraId="42D98D38">
      <w:r>
        <w:rPr>
          <w:rFonts w:hint="eastAsia"/>
        </w:rPr>
        <w:t>合同期满或无论因何种原因解除后，乙方投入设备必须在7日内撤离完毕，如逾期未撤离清场视为乙方遗留物，无偿归甲方所有，甲方有权任意处置。如甲方在处置遗留物过程中设备发生任何损坏和灭失的甲方概不负责，因第三人主张权利造成甲方实际损失的，乙方应予赔偿。</w:t>
      </w:r>
    </w:p>
    <w:p w14:paraId="2F0B661A"/>
    <w:p w14:paraId="6358B53B">
      <w:r>
        <w:rPr>
          <w:rFonts w:hint="eastAsia"/>
        </w:rPr>
        <w:t>八、本合同经双方有权代表签字并加盖公章后生效。</w:t>
      </w:r>
    </w:p>
    <w:p w14:paraId="5D2D84B4"/>
    <w:p w14:paraId="3648D94A">
      <w:r>
        <w:rPr>
          <w:rFonts w:hint="eastAsia"/>
        </w:rPr>
        <w:t>九、本合同一式两份，甲乙双方各执一份:设备清单作为合同附件，具有同等法律效力。</w:t>
      </w:r>
    </w:p>
    <w:p w14:paraId="23C4B4F1"/>
    <w:p w14:paraId="4C5E38D9">
      <w:r>
        <w:rPr>
          <w:rFonts w:hint="eastAsia"/>
        </w:rPr>
        <w:t>十、因本合同产生争议的，当事人双方应及时协商解决；协商不成，应向甲方所在地人民法院提起诉讼。</w:t>
      </w:r>
    </w:p>
    <w:p w14:paraId="55B7B89E"/>
    <w:p w14:paraId="043272CC"/>
    <w:p w14:paraId="1E6AB715">
      <w:r>
        <w:rPr>
          <w:rFonts w:hint="eastAsia"/>
        </w:rPr>
        <w:t>甲方:</w:t>
      </w:r>
    </w:p>
    <w:p w14:paraId="7EFE523A">
      <w:r>
        <w:rPr>
          <w:rFonts w:hint="eastAsia"/>
        </w:rPr>
        <w:t>开户行:</w:t>
      </w:r>
    </w:p>
    <w:p w14:paraId="7DA584B6">
      <w:r>
        <w:rPr>
          <w:rFonts w:hint="eastAsia"/>
        </w:rPr>
        <w:t>账号:</w:t>
      </w:r>
    </w:p>
    <w:p w14:paraId="51E12DE1">
      <w:r>
        <w:rPr>
          <w:rFonts w:hint="eastAsia"/>
        </w:rPr>
        <w:t>经办人:</w:t>
      </w:r>
    </w:p>
    <w:p w14:paraId="46AA0301">
      <w:r>
        <w:rPr>
          <w:rFonts w:hint="eastAsia"/>
        </w:rPr>
        <w:t>日期:</w:t>
      </w:r>
    </w:p>
    <w:p w14:paraId="03421748"/>
    <w:p w14:paraId="1983D770"/>
    <w:p w14:paraId="71EC9298">
      <w:r>
        <w:rPr>
          <w:rFonts w:hint="eastAsia"/>
        </w:rPr>
        <w:t>乙方:</w:t>
      </w:r>
    </w:p>
    <w:p w14:paraId="1BC0B6D3">
      <w:r>
        <w:rPr>
          <w:rFonts w:hint="eastAsia"/>
        </w:rPr>
        <w:t>开户行:</w:t>
      </w:r>
    </w:p>
    <w:p w14:paraId="4B327BD1">
      <w:r>
        <w:rPr>
          <w:rFonts w:hint="eastAsia"/>
        </w:rPr>
        <w:t>账号:</w:t>
      </w:r>
    </w:p>
    <w:p w14:paraId="6AC4DF7C">
      <w:r>
        <w:rPr>
          <w:rFonts w:hint="eastAsia"/>
        </w:rPr>
        <w:t>经办人：</w:t>
      </w:r>
    </w:p>
    <w:p w14:paraId="1DBE7ABB">
      <w:r>
        <w:rPr>
          <w:rFonts w:hint="eastAsia"/>
        </w:rPr>
        <w:t>日期:</w:t>
      </w:r>
    </w:p>
    <w:p w14:paraId="2F7713F4">
      <w:r>
        <w:rPr>
          <w:rFonts w:hint="eastAsia"/>
        </w:rPr>
        <w:t>附件:</w:t>
      </w:r>
    </w:p>
    <w:p w14:paraId="06453E14">
      <w:pPr>
        <w:jc w:val="center"/>
      </w:pPr>
      <w:r>
        <w:rPr>
          <w:rFonts w:hint="eastAsia"/>
        </w:rPr>
        <w:t>设备清单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131"/>
      </w:tblGrid>
      <w:tr w14:paraId="7083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96B2EDA">
            <w:r>
              <w:rPr>
                <w:rFonts w:hint="eastAsia"/>
              </w:rPr>
              <w:t>序号</w:t>
            </w:r>
          </w:p>
        </w:tc>
        <w:tc>
          <w:tcPr>
            <w:tcW w:w="2131" w:type="dxa"/>
          </w:tcPr>
          <w:p w14:paraId="0FF133C5">
            <w:r>
              <w:rPr>
                <w:rFonts w:hint="eastAsia"/>
              </w:rPr>
              <w:t>设备类型</w:t>
            </w:r>
          </w:p>
        </w:tc>
        <w:tc>
          <w:tcPr>
            <w:tcW w:w="2131" w:type="dxa"/>
          </w:tcPr>
          <w:p w14:paraId="335BC67D">
            <w:r>
              <w:rPr>
                <w:rFonts w:hint="eastAsia"/>
              </w:rPr>
              <w:t>放置位置</w:t>
            </w:r>
          </w:p>
        </w:tc>
        <w:tc>
          <w:tcPr>
            <w:tcW w:w="2131" w:type="dxa"/>
          </w:tcPr>
          <w:p w14:paraId="62DA6C8B">
            <w:r>
              <w:rPr>
                <w:rFonts w:hint="eastAsia"/>
              </w:rPr>
              <w:t>备注</w:t>
            </w:r>
          </w:p>
        </w:tc>
      </w:tr>
      <w:tr w14:paraId="555D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DB48540">
            <w:r>
              <w:rPr>
                <w:rFonts w:hint="eastAsia"/>
              </w:rPr>
              <w:t>1</w:t>
            </w:r>
          </w:p>
        </w:tc>
        <w:tc>
          <w:tcPr>
            <w:tcW w:w="2131" w:type="dxa"/>
          </w:tcPr>
          <w:p w14:paraId="4168DE90">
            <w:r>
              <w:rPr>
                <w:rFonts w:hint="eastAsia"/>
              </w:rPr>
              <w:t>智能双面取餐柜</w:t>
            </w:r>
          </w:p>
        </w:tc>
        <w:tc>
          <w:tcPr>
            <w:tcW w:w="2131" w:type="dxa"/>
          </w:tcPr>
          <w:p w14:paraId="6F2F0CF5"/>
        </w:tc>
        <w:tc>
          <w:tcPr>
            <w:tcW w:w="2131" w:type="dxa"/>
          </w:tcPr>
          <w:p w14:paraId="7B10FA40"/>
        </w:tc>
      </w:tr>
      <w:tr w14:paraId="20A1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D63C4B6">
            <w:r>
              <w:rPr>
                <w:rFonts w:hint="eastAsia"/>
              </w:rPr>
              <w:t>2</w:t>
            </w:r>
          </w:p>
        </w:tc>
        <w:tc>
          <w:tcPr>
            <w:tcW w:w="2131" w:type="dxa"/>
          </w:tcPr>
          <w:p w14:paraId="777E63C3">
            <w:r>
              <w:rPr>
                <w:rFonts w:hint="eastAsia"/>
              </w:rPr>
              <w:t>智能双面取餐柜</w:t>
            </w:r>
          </w:p>
        </w:tc>
        <w:tc>
          <w:tcPr>
            <w:tcW w:w="2131" w:type="dxa"/>
          </w:tcPr>
          <w:p w14:paraId="46C6348A"/>
        </w:tc>
        <w:tc>
          <w:tcPr>
            <w:tcW w:w="2131" w:type="dxa"/>
          </w:tcPr>
          <w:p w14:paraId="3CDA5FFC"/>
        </w:tc>
      </w:tr>
      <w:tr w14:paraId="2C4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ECEF9DF">
            <w:r>
              <w:rPr>
                <w:rFonts w:hint="eastAsia"/>
              </w:rPr>
              <w:t>3</w:t>
            </w:r>
          </w:p>
        </w:tc>
        <w:tc>
          <w:tcPr>
            <w:tcW w:w="2131" w:type="dxa"/>
          </w:tcPr>
          <w:p w14:paraId="4554BF05">
            <w:r>
              <w:rPr>
                <w:rFonts w:hint="eastAsia"/>
              </w:rPr>
              <w:t>智能双面取餐柜</w:t>
            </w:r>
          </w:p>
        </w:tc>
        <w:tc>
          <w:tcPr>
            <w:tcW w:w="2131" w:type="dxa"/>
          </w:tcPr>
          <w:p w14:paraId="5F3108F1"/>
        </w:tc>
        <w:tc>
          <w:tcPr>
            <w:tcW w:w="2131" w:type="dxa"/>
          </w:tcPr>
          <w:p w14:paraId="7730F57E"/>
        </w:tc>
      </w:tr>
    </w:tbl>
    <w:p w14:paraId="32E0CC36">
      <w:r>
        <w:rPr>
          <w:rFonts w:hint="eastAsia"/>
        </w:rPr>
        <w:t>注:后期增加设备可直接在设备清单中补充相关内容作为依据。</w:t>
      </w:r>
    </w:p>
    <w:p w14:paraId="7507043D"/>
    <w:p w14:paraId="293A8316">
      <w:pPr>
        <w:jc w:val="center"/>
      </w:pPr>
      <w:r>
        <w:rPr>
          <w:rFonts w:hint="eastAsia"/>
        </w:rPr>
        <w:t>（以下无正文）</w:t>
      </w:r>
    </w:p>
    <w:p w14:paraId="44C39E43">
      <w:pPr>
        <w:pStyle w:val="19"/>
        <w:ind w:firstLine="240"/>
        <w:rPr>
          <w:rFonts w:ascii="宋体" w:hAnsi="宋体"/>
          <w:sz w:val="24"/>
        </w:rPr>
      </w:pPr>
    </w:p>
    <w:p w14:paraId="1F9B3DD1"/>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yn" w:date="2024-07-24T11:17:00Z" w:initials="">
    <w:p w14:paraId="7EF35539">
      <w:pPr>
        <w:pStyle w:val="7"/>
      </w:pPr>
      <w:r>
        <w:rPr>
          <w:rFonts w:hint="eastAsia"/>
        </w:rPr>
        <w:t>初稿，供参考</w:t>
      </w:r>
    </w:p>
  </w:comment>
  <w:comment w:id="1" w:author="myn" w:date="2024-07-24T15:23:00Z" w:initials="">
    <w:p w14:paraId="58195CEC">
      <w:pPr>
        <w:pStyle w:val="7"/>
      </w:pPr>
      <w:r>
        <w:rPr>
          <w:rFonts w:hint="eastAsia"/>
        </w:rPr>
        <w:t>应与合同内容一致起来</w:t>
      </w:r>
    </w:p>
  </w:comment>
  <w:comment w:id="2" w:author="myn" w:date="2024-07-24T11:46:00Z" w:initials="">
    <w:p w14:paraId="600EB541">
      <w:pPr>
        <w:pStyle w:val="7"/>
      </w:pPr>
      <w:r>
        <w:rPr>
          <w:rFonts w:hint="eastAsia"/>
        </w:rPr>
        <w:t>场地使用费支付时间？费用标准？此处场地使用费与上一条年管理费是否是一笔款项？如果是，那就不涉及退还的问题，建议将“</w:t>
      </w:r>
      <w:r>
        <w:rPr>
          <w:rFonts w:hint="eastAsia" w:ascii="宋体" w:hAnsi="宋体"/>
          <w:b/>
          <w:bCs/>
          <w:i/>
          <w:iCs/>
          <w:u w:val="single"/>
        </w:rPr>
        <w:t>地使用费不予退还</w:t>
      </w:r>
      <w:r>
        <w:rPr>
          <w:rFonts w:hint="eastAsia"/>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F35539" w15:done="0"/>
  <w15:commentEx w15:paraId="58195CEC" w15:done="0"/>
  <w15:commentEx w15:paraId="600EB5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89C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7920" cy="163195"/>
              <wp:effectExtent l="1270" t="0" r="381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37920" cy="163195"/>
                      </a:xfrm>
                      <a:prstGeom prst="rect">
                        <a:avLst/>
                      </a:prstGeom>
                      <a:noFill/>
                      <a:ln>
                        <a:noFill/>
                      </a:ln>
                    </wps:spPr>
                    <wps:txbx>
                      <w:txbxContent>
                        <w:p w14:paraId="0C377D47">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25</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2.85pt;width:89.6pt;mso-position-horizontal:center;mso-position-horizontal-relative:margin;z-index:251659264;mso-width-relative:page;mso-height-relative:page;" filled="f" stroked="f" coordsize="21600,21600" o:gfxdata="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eGLw1AAAAAQBAAAPAAAAAAAAAAEAIAAAACIA&#10;AABkcnMvZG93bnJldi54bWxQSwECFAAUAAAACACHTuJAoHEm5g0CAAAFBAAADgAAAAAAAAABACAA&#10;AAAjAQAAZHJzL2Uyb0RvYy54bWxQSwUGAAAAAAYABgBZAQAAogUAAAAA&#10;">
              <v:fill on="f" focussize="0,0"/>
              <v:stroke on="f"/>
              <v:imagedata o:title=""/>
              <o:lock v:ext="edit" aspectratio="f"/>
              <v:textbox inset="0mm,0mm,0mm,0mm">
                <w:txbxContent>
                  <w:p w14:paraId="0C377D47">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25</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207E">
    <w:pPr>
      <w:pStyle w:val="14"/>
      <w:pBdr>
        <w:top w:val="none" w:color="auto" w:sz="0" w:space="0"/>
        <w:left w:val="none" w:color="auto" w:sz="0" w:space="0"/>
        <w:bottom w:val="single" w:color="auto" w:sz="4" w:space="1"/>
        <w:right w:val="none" w:color="auto" w:sz="0" w:space="0"/>
      </w:pBdr>
      <w:rPr>
        <w:rFonts w:ascii="黑体" w:hAnsi="黑体" w:eastAsia="黑体"/>
      </w:rPr>
    </w:pPr>
    <w:r>
      <w:rPr>
        <w:rFonts w:hint="eastAsia" w:ascii="黑体" w:hAnsi="黑体" w:eastAsia="黑体"/>
        <w:sz w:val="20"/>
      </w:rPr>
      <w:t>扬州市职业大学比选</w:t>
    </w:r>
    <w:r>
      <w:rPr>
        <w:rFonts w:ascii="黑体" w:hAnsi="黑体" w:eastAsia="黑体"/>
        <w:sz w:val="20"/>
      </w:rPr>
      <w:t>文件</w:t>
    </w:r>
    <w:r>
      <w:rPr>
        <w:rFonts w:hint="eastAsia" w:ascii="黑体" w:hAnsi="黑体" w:eastAsia="黑体"/>
        <w:sz w:val="20"/>
      </w:rPr>
      <w:t>（校内项目）</w:t>
    </w:r>
    <w:r>
      <w:rPr>
        <w:rFonts w:ascii="黑体" w:hAnsi="黑体" w:eastAsia="黑体"/>
      </w:rPr>
      <w:tab/>
    </w:r>
    <w:r>
      <w:rPr>
        <w:rFonts w:ascii="黑体" w:hAnsi="黑体" w:eastAsia="黑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5E1B"/>
    <w:multiLevelType w:val="singleLevel"/>
    <w:tmpl w:val="BB2A5E1B"/>
    <w:lvl w:ilvl="0" w:tentative="0">
      <w:start w:val="4"/>
      <w:numFmt w:val="chineseCounting"/>
      <w:suff w:val="nothing"/>
      <w:lvlText w:val="%1、"/>
      <w:lvlJc w:val="left"/>
      <w:rPr>
        <w:rFonts w:hint="eastAsia"/>
      </w:rPr>
    </w:lvl>
  </w:abstractNum>
  <w:abstractNum w:abstractNumId="1">
    <w:nsid w:val="F80E14F9"/>
    <w:multiLevelType w:val="singleLevel"/>
    <w:tmpl w:val="F80E14F9"/>
    <w:lvl w:ilvl="0" w:tentative="0">
      <w:start w:val="3"/>
      <w:numFmt w:val="decimal"/>
      <w:lvlText w:val="%1."/>
      <w:lvlJc w:val="left"/>
      <w:pPr>
        <w:tabs>
          <w:tab w:val="left" w:pos="312"/>
        </w:tabs>
      </w:pPr>
    </w:lvl>
  </w:abstractNum>
  <w:abstractNum w:abstractNumId="2">
    <w:nsid w:val="42FC3E0E"/>
    <w:multiLevelType w:val="singleLevel"/>
    <w:tmpl w:val="42FC3E0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yn">
    <w15:presenceInfo w15:providerId="None" w15:userId="m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ZWE0N2Y4MjRmMGFkN2U0MDExN2Y5Mjg0YzdmZDYifQ=="/>
  </w:docVars>
  <w:rsids>
    <w:rsidRoot w:val="00672B6C"/>
    <w:rsid w:val="001005DB"/>
    <w:rsid w:val="003D27A7"/>
    <w:rsid w:val="00672B6C"/>
    <w:rsid w:val="009029FE"/>
    <w:rsid w:val="00E90183"/>
    <w:rsid w:val="10DF7BBC"/>
    <w:rsid w:val="60772719"/>
    <w:rsid w:val="6DC0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3" w:lineRule="auto"/>
      <w:outlineLvl w:val="1"/>
    </w:pPr>
    <w:rPr>
      <w:rFonts w:ascii="Arial" w:hAnsi="Arial" w:eastAsia="黑体"/>
      <w:b/>
      <w:sz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link w:val="27"/>
    <w:uiPriority w:val="0"/>
    <w:pPr>
      <w:spacing w:after="120"/>
    </w:pPr>
  </w:style>
  <w:style w:type="paragraph" w:styleId="5">
    <w:name w:val="List 3"/>
    <w:basedOn w:val="1"/>
    <w:uiPriority w:val="0"/>
    <w:pPr>
      <w:ind w:left="400" w:leftChars="400" w:hanging="200" w:hangingChars="200"/>
    </w:pPr>
    <w:rPr>
      <w:rFonts w:ascii="Times New Roman" w:hAnsi="Times New Roman"/>
      <w:szCs w:val="21"/>
    </w:rPr>
  </w:style>
  <w:style w:type="paragraph" w:styleId="6">
    <w:name w:val="Document Map"/>
    <w:basedOn w:val="1"/>
    <w:link w:val="29"/>
    <w:qFormat/>
    <w:uiPriority w:val="0"/>
    <w:rPr>
      <w:rFonts w:ascii="宋体"/>
      <w:sz w:val="18"/>
      <w:szCs w:val="18"/>
    </w:rPr>
  </w:style>
  <w:style w:type="paragraph" w:styleId="7">
    <w:name w:val="annotation text"/>
    <w:basedOn w:val="1"/>
    <w:link w:val="30"/>
    <w:uiPriority w:val="0"/>
    <w:pPr>
      <w:jc w:val="left"/>
    </w:pPr>
    <w:rPr>
      <w:rFonts w:ascii="Times New Roman" w:hAnsi="Times New Roman"/>
      <w:kern w:val="0"/>
      <w:sz w:val="24"/>
      <w:szCs w:val="24"/>
    </w:rPr>
  </w:style>
  <w:style w:type="paragraph" w:styleId="8">
    <w:name w:val="Body Text Indent"/>
    <w:basedOn w:val="1"/>
    <w:link w:val="31"/>
    <w:unhideWhenUsed/>
    <w:qFormat/>
    <w:uiPriority w:val="0"/>
    <w:pPr>
      <w:spacing w:after="120"/>
      <w:ind w:left="420" w:leftChars="200"/>
    </w:pPr>
  </w:style>
  <w:style w:type="paragraph" w:styleId="9">
    <w:name w:val="toc 3"/>
    <w:basedOn w:val="1"/>
    <w:next w:val="1"/>
    <w:unhideWhenUsed/>
    <w:qFormat/>
    <w:uiPriority w:val="39"/>
    <w:pPr>
      <w:widowControl/>
      <w:spacing w:after="100" w:line="259" w:lineRule="auto"/>
      <w:ind w:left="440"/>
      <w:jc w:val="left"/>
    </w:pPr>
    <w:rPr>
      <w:kern w:val="0"/>
      <w:sz w:val="22"/>
    </w:rPr>
  </w:style>
  <w:style w:type="paragraph" w:styleId="10">
    <w:name w:val="Plain Text"/>
    <w:basedOn w:val="1"/>
    <w:link w:val="32"/>
    <w:qFormat/>
    <w:uiPriority w:val="0"/>
    <w:rPr>
      <w:rFonts w:ascii="宋体" w:hAnsi="Courier New"/>
      <w:kern w:val="0"/>
      <w:sz w:val="20"/>
      <w:szCs w:val="21"/>
    </w:rPr>
  </w:style>
  <w:style w:type="paragraph" w:styleId="11">
    <w:name w:val="Body Text Indent 2"/>
    <w:basedOn w:val="1"/>
    <w:link w:val="33"/>
    <w:qFormat/>
    <w:uiPriority w:val="0"/>
    <w:pPr>
      <w:spacing w:after="120" w:line="480" w:lineRule="auto"/>
      <w:ind w:left="420" w:leftChars="200"/>
    </w:pPr>
  </w:style>
  <w:style w:type="paragraph" w:styleId="12">
    <w:name w:val="Balloon Text"/>
    <w:basedOn w:val="1"/>
    <w:link w:val="34"/>
    <w:semiHidden/>
    <w:uiPriority w:val="0"/>
    <w:rPr>
      <w:sz w:val="18"/>
      <w:szCs w:val="18"/>
    </w:rPr>
  </w:style>
  <w:style w:type="paragraph" w:styleId="13">
    <w:name w:val="footer"/>
    <w:basedOn w:val="1"/>
    <w:link w:val="35"/>
    <w:qFormat/>
    <w:uiPriority w:val="0"/>
    <w:pPr>
      <w:tabs>
        <w:tab w:val="center" w:pos="4153"/>
        <w:tab w:val="right" w:pos="8306"/>
      </w:tabs>
      <w:snapToGrid w:val="0"/>
      <w:jc w:val="left"/>
    </w:pPr>
    <w:rPr>
      <w:sz w:val="18"/>
    </w:rPr>
  </w:style>
  <w:style w:type="paragraph" w:styleId="14">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pPr>
      <w:widowControl/>
      <w:spacing w:after="100" w:line="259" w:lineRule="auto"/>
      <w:jc w:val="left"/>
    </w:pPr>
    <w:rPr>
      <w:kern w:val="0"/>
      <w:sz w:val="22"/>
    </w:rPr>
  </w:style>
  <w:style w:type="paragraph" w:styleId="16">
    <w:name w:val="toc 2"/>
    <w:basedOn w:val="1"/>
    <w:next w:val="1"/>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7">
    <w:name w:val="Title"/>
    <w:basedOn w:val="1"/>
    <w:next w:val="1"/>
    <w:link w:val="37"/>
    <w:qFormat/>
    <w:uiPriority w:val="0"/>
    <w:pPr>
      <w:spacing w:before="240" w:after="60"/>
      <w:jc w:val="center"/>
      <w:outlineLvl w:val="0"/>
    </w:pPr>
    <w:rPr>
      <w:rFonts w:ascii="Cambria" w:hAnsi="Cambria"/>
      <w:b/>
      <w:bCs/>
      <w:sz w:val="32"/>
      <w:szCs w:val="32"/>
    </w:rPr>
  </w:style>
  <w:style w:type="paragraph" w:styleId="18">
    <w:name w:val="annotation subject"/>
    <w:basedOn w:val="7"/>
    <w:next w:val="7"/>
    <w:link w:val="38"/>
    <w:uiPriority w:val="0"/>
    <w:rPr>
      <w:rFonts w:ascii="Calibri" w:hAnsi="Calibri"/>
      <w:b/>
      <w:bCs/>
      <w:kern w:val="2"/>
      <w:sz w:val="21"/>
      <w:szCs w:val="22"/>
    </w:rPr>
  </w:style>
  <w:style w:type="paragraph" w:styleId="19">
    <w:name w:val="Body Text First Indent"/>
    <w:basedOn w:val="2"/>
    <w:link w:val="39"/>
    <w:unhideWhenUsed/>
    <w:qFormat/>
    <w:uiPriority w:val="0"/>
    <w:pPr>
      <w:ind w:firstLine="420" w:firstLineChars="100"/>
    </w:pPr>
    <w:rPr>
      <w:szCs w:val="24"/>
      <w:lang w:val="zh-CN"/>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0"/>
    <w:rPr>
      <w:color w:val="0563C1"/>
      <w:u w:val="single"/>
    </w:rPr>
  </w:style>
  <w:style w:type="character" w:styleId="24">
    <w:name w:val="annotation reference"/>
    <w:uiPriority w:val="0"/>
    <w:rPr>
      <w:sz w:val="21"/>
      <w:szCs w:val="21"/>
    </w:rPr>
  </w:style>
  <w:style w:type="character" w:customStyle="1" w:styleId="25">
    <w:name w:val="标题 1 Char"/>
    <w:basedOn w:val="22"/>
    <w:uiPriority w:val="0"/>
    <w:rPr>
      <w:rFonts w:ascii="Calibri" w:hAnsi="Calibri" w:eastAsia="宋体" w:cs="Times New Roman"/>
      <w:b/>
      <w:bCs/>
      <w:kern w:val="44"/>
      <w:sz w:val="44"/>
      <w:szCs w:val="44"/>
    </w:rPr>
  </w:style>
  <w:style w:type="character" w:customStyle="1" w:styleId="26">
    <w:name w:val="标题 2 Char"/>
    <w:basedOn w:val="22"/>
    <w:link w:val="4"/>
    <w:qFormat/>
    <w:uiPriority w:val="0"/>
    <w:rPr>
      <w:rFonts w:ascii="Arial" w:hAnsi="Arial" w:eastAsia="黑体" w:cs="Times New Roman"/>
      <w:b/>
      <w:sz w:val="32"/>
    </w:rPr>
  </w:style>
  <w:style w:type="character" w:customStyle="1" w:styleId="27">
    <w:name w:val="正文文本 Char"/>
    <w:basedOn w:val="22"/>
    <w:link w:val="2"/>
    <w:uiPriority w:val="0"/>
    <w:rPr>
      <w:rFonts w:ascii="Calibri" w:hAnsi="Calibri" w:eastAsia="宋体" w:cs="Times New Roman"/>
    </w:rPr>
  </w:style>
  <w:style w:type="character" w:customStyle="1" w:styleId="28">
    <w:name w:val="标题 1 Char1"/>
    <w:link w:val="3"/>
    <w:qFormat/>
    <w:uiPriority w:val="0"/>
    <w:rPr>
      <w:rFonts w:ascii="Calibri" w:hAnsi="Calibri" w:eastAsia="宋体" w:cs="Times New Roman"/>
      <w:b/>
      <w:bCs/>
      <w:kern w:val="44"/>
      <w:sz w:val="44"/>
      <w:szCs w:val="44"/>
    </w:rPr>
  </w:style>
  <w:style w:type="character" w:customStyle="1" w:styleId="29">
    <w:name w:val="文档结构图 Char"/>
    <w:basedOn w:val="22"/>
    <w:link w:val="6"/>
    <w:qFormat/>
    <w:uiPriority w:val="0"/>
    <w:rPr>
      <w:rFonts w:ascii="宋体" w:hAnsi="Calibri" w:eastAsia="宋体" w:cs="Times New Roman"/>
      <w:sz w:val="18"/>
      <w:szCs w:val="18"/>
    </w:rPr>
  </w:style>
  <w:style w:type="character" w:customStyle="1" w:styleId="30">
    <w:name w:val="批注文字 Char"/>
    <w:basedOn w:val="22"/>
    <w:link w:val="7"/>
    <w:qFormat/>
    <w:uiPriority w:val="0"/>
    <w:rPr>
      <w:rFonts w:ascii="Times New Roman" w:hAnsi="Times New Roman" w:eastAsia="宋体" w:cs="Times New Roman"/>
      <w:kern w:val="0"/>
      <w:sz w:val="24"/>
      <w:szCs w:val="24"/>
    </w:rPr>
  </w:style>
  <w:style w:type="character" w:customStyle="1" w:styleId="31">
    <w:name w:val="正文文本缩进 Char"/>
    <w:basedOn w:val="22"/>
    <w:link w:val="8"/>
    <w:qFormat/>
    <w:uiPriority w:val="0"/>
    <w:rPr>
      <w:rFonts w:ascii="Calibri" w:hAnsi="Calibri" w:eastAsia="宋体" w:cs="Times New Roman"/>
    </w:rPr>
  </w:style>
  <w:style w:type="character" w:customStyle="1" w:styleId="32">
    <w:name w:val="纯文本 Char"/>
    <w:basedOn w:val="22"/>
    <w:link w:val="10"/>
    <w:uiPriority w:val="0"/>
    <w:rPr>
      <w:rFonts w:ascii="宋体" w:hAnsi="Courier New" w:eastAsia="宋体" w:cs="Times New Roman"/>
      <w:kern w:val="0"/>
      <w:sz w:val="20"/>
      <w:szCs w:val="21"/>
    </w:rPr>
  </w:style>
  <w:style w:type="character" w:customStyle="1" w:styleId="33">
    <w:name w:val="正文文本缩进 2 Char"/>
    <w:basedOn w:val="22"/>
    <w:link w:val="11"/>
    <w:qFormat/>
    <w:uiPriority w:val="0"/>
    <w:rPr>
      <w:rFonts w:ascii="Calibri" w:hAnsi="Calibri" w:eastAsia="宋体" w:cs="Times New Roman"/>
    </w:rPr>
  </w:style>
  <w:style w:type="character" w:customStyle="1" w:styleId="34">
    <w:name w:val="批注框文本 Char"/>
    <w:basedOn w:val="22"/>
    <w:link w:val="12"/>
    <w:semiHidden/>
    <w:qFormat/>
    <w:uiPriority w:val="0"/>
    <w:rPr>
      <w:rFonts w:ascii="Calibri" w:hAnsi="Calibri" w:eastAsia="宋体" w:cs="Times New Roman"/>
      <w:sz w:val="18"/>
      <w:szCs w:val="18"/>
    </w:rPr>
  </w:style>
  <w:style w:type="character" w:customStyle="1" w:styleId="35">
    <w:name w:val="页脚 Char"/>
    <w:basedOn w:val="22"/>
    <w:link w:val="13"/>
    <w:qFormat/>
    <w:uiPriority w:val="0"/>
    <w:rPr>
      <w:rFonts w:ascii="Calibri" w:hAnsi="Calibri" w:eastAsia="宋体" w:cs="Times New Roman"/>
      <w:sz w:val="18"/>
    </w:rPr>
  </w:style>
  <w:style w:type="character" w:customStyle="1" w:styleId="36">
    <w:name w:val="页眉 Char"/>
    <w:basedOn w:val="22"/>
    <w:link w:val="14"/>
    <w:uiPriority w:val="0"/>
    <w:rPr>
      <w:rFonts w:ascii="Calibri" w:hAnsi="Calibri" w:eastAsia="宋体" w:cs="Times New Roman"/>
      <w:sz w:val="18"/>
    </w:rPr>
  </w:style>
  <w:style w:type="character" w:customStyle="1" w:styleId="37">
    <w:name w:val="标题 Char"/>
    <w:basedOn w:val="22"/>
    <w:link w:val="17"/>
    <w:qFormat/>
    <w:uiPriority w:val="0"/>
    <w:rPr>
      <w:rFonts w:ascii="Cambria" w:hAnsi="Cambria" w:eastAsia="宋体" w:cs="Times New Roman"/>
      <w:b/>
      <w:bCs/>
      <w:sz w:val="32"/>
      <w:szCs w:val="32"/>
    </w:rPr>
  </w:style>
  <w:style w:type="character" w:customStyle="1" w:styleId="38">
    <w:name w:val="批注主题 Char"/>
    <w:basedOn w:val="30"/>
    <w:link w:val="18"/>
    <w:uiPriority w:val="0"/>
    <w:rPr>
      <w:rFonts w:ascii="Calibri" w:hAnsi="Calibri" w:eastAsia="宋体" w:cs="Times New Roman"/>
      <w:b/>
      <w:bCs/>
      <w:kern w:val="0"/>
      <w:sz w:val="24"/>
      <w:szCs w:val="24"/>
    </w:rPr>
  </w:style>
  <w:style w:type="character" w:customStyle="1" w:styleId="39">
    <w:name w:val="正文首行缩进 Char"/>
    <w:basedOn w:val="27"/>
    <w:link w:val="19"/>
    <w:qFormat/>
    <w:uiPriority w:val="0"/>
    <w:rPr>
      <w:rFonts w:ascii="Calibri" w:hAnsi="Calibri" w:eastAsia="宋体" w:cs="Times New Roman"/>
      <w:szCs w:val="24"/>
      <w:lang w:val="zh-CN"/>
    </w:rPr>
  </w:style>
  <w:style w:type="paragraph" w:customStyle="1" w:styleId="40">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25</Pages>
  <Words>9377</Words>
  <Characters>9596</Characters>
  <Lines>79</Lines>
  <Paragraphs>22</Paragraphs>
  <TotalTime>27</TotalTime>
  <ScaleCrop>false</ScaleCrop>
  <LinksUpToDate>false</LinksUpToDate>
  <CharactersWithSpaces>10675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2024-07-24T08:02:00Z</dcterms:created>
  <dc:creator>Windows 用户</dc:creator>
  <cp:lastModifiedBy>10086</cp:lastModifiedBy>
  <dcterms:modified xsi:type="dcterms:W3CDTF">2024-07-26T09:26:05Z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6781C993C3274C43BEEDA7C18285BA50_12</vt:lpwstr>
  </property>
</Properties>
</file>